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9ECEB" w14:textId="65EB3701" w:rsidR="00B768DE" w:rsidRPr="00211483" w:rsidRDefault="00CF5CCB" w:rsidP="00187DF6">
      <w:pPr>
        <w:autoSpaceDE w:val="0"/>
        <w:autoSpaceDN w:val="0"/>
        <w:adjustRightInd w:val="0"/>
        <w:spacing w:after="0" w:line="240" w:lineRule="auto"/>
        <w:jc w:val="center"/>
        <w:rPr>
          <w:rFonts w:ascii="Times New Roman" w:hAnsi="Times New Roman" w:cs="Times New Roman"/>
          <w:b/>
          <w:bCs/>
          <w:sz w:val="24"/>
          <w:szCs w:val="24"/>
        </w:rPr>
      </w:pPr>
      <w:r w:rsidRPr="00211483">
        <w:rPr>
          <w:rFonts w:ascii="Times New Roman" w:hAnsi="Times New Roman" w:cs="Times New Roman"/>
          <w:b/>
          <w:bCs/>
          <w:sz w:val="24"/>
          <w:szCs w:val="24"/>
        </w:rPr>
        <w:t>1230 Hendricks</w:t>
      </w:r>
      <w:r w:rsidR="009E47B5" w:rsidRPr="00211483">
        <w:rPr>
          <w:rFonts w:ascii="Times New Roman" w:hAnsi="Times New Roman" w:cs="Times New Roman"/>
          <w:b/>
          <w:bCs/>
          <w:sz w:val="24"/>
          <w:szCs w:val="24"/>
        </w:rPr>
        <w:t xml:space="preserve"> PUD</w:t>
      </w:r>
    </w:p>
    <w:p w14:paraId="2902E0C5" w14:textId="77777777" w:rsidR="00B768DE" w:rsidRPr="00211483" w:rsidRDefault="00B768DE" w:rsidP="00187DF6">
      <w:pPr>
        <w:autoSpaceDE w:val="0"/>
        <w:autoSpaceDN w:val="0"/>
        <w:adjustRightInd w:val="0"/>
        <w:spacing w:after="0" w:line="240" w:lineRule="auto"/>
        <w:jc w:val="center"/>
        <w:rPr>
          <w:rFonts w:ascii="Times New Roman" w:hAnsi="Times New Roman" w:cs="Times New Roman"/>
          <w:b/>
          <w:bCs/>
          <w:sz w:val="24"/>
          <w:szCs w:val="24"/>
        </w:rPr>
      </w:pPr>
      <w:r w:rsidRPr="00211483">
        <w:rPr>
          <w:rFonts w:ascii="Times New Roman" w:hAnsi="Times New Roman" w:cs="Times New Roman"/>
          <w:b/>
          <w:bCs/>
          <w:sz w:val="24"/>
          <w:szCs w:val="24"/>
        </w:rPr>
        <w:t>Written Description</w:t>
      </w:r>
    </w:p>
    <w:p w14:paraId="6E75A088" w14:textId="254F93BB" w:rsidR="00B768DE" w:rsidRPr="00211483" w:rsidRDefault="00781952" w:rsidP="00187DF6">
      <w:pPr>
        <w:autoSpaceDE w:val="0"/>
        <w:autoSpaceDN w:val="0"/>
        <w:adjustRightInd w:val="0"/>
        <w:spacing w:before="240" w:line="240" w:lineRule="auto"/>
        <w:jc w:val="center"/>
        <w:rPr>
          <w:rFonts w:ascii="Times New Roman" w:hAnsi="Times New Roman" w:cs="Times New Roman"/>
          <w:b/>
          <w:bCs/>
          <w:sz w:val="24"/>
          <w:szCs w:val="24"/>
        </w:rPr>
      </w:pPr>
      <w:r w:rsidRPr="00211483">
        <w:rPr>
          <w:rFonts w:ascii="Times New Roman" w:hAnsi="Times New Roman" w:cs="Times New Roman"/>
          <w:b/>
          <w:bCs/>
          <w:sz w:val="24"/>
          <w:szCs w:val="24"/>
        </w:rPr>
        <w:t xml:space="preserve">Date: </w:t>
      </w:r>
      <w:r w:rsidR="00375CB6" w:rsidRPr="00211483">
        <w:rPr>
          <w:rFonts w:ascii="Times New Roman" w:hAnsi="Times New Roman" w:cs="Times New Roman"/>
          <w:b/>
          <w:bCs/>
          <w:sz w:val="24"/>
          <w:szCs w:val="24"/>
        </w:rPr>
        <w:t xml:space="preserve">April </w:t>
      </w:r>
      <w:r w:rsidR="009A0F32">
        <w:rPr>
          <w:rFonts w:ascii="Times New Roman" w:hAnsi="Times New Roman" w:cs="Times New Roman"/>
          <w:b/>
          <w:bCs/>
          <w:sz w:val="24"/>
          <w:szCs w:val="24"/>
        </w:rPr>
        <w:t>1</w:t>
      </w:r>
      <w:r w:rsidR="00857A50">
        <w:rPr>
          <w:rFonts w:ascii="Times New Roman" w:hAnsi="Times New Roman" w:cs="Times New Roman"/>
          <w:b/>
          <w:bCs/>
          <w:sz w:val="24"/>
          <w:szCs w:val="24"/>
        </w:rPr>
        <w:t>8</w:t>
      </w:r>
      <w:r w:rsidR="00375CB6" w:rsidRPr="00211483">
        <w:rPr>
          <w:rFonts w:ascii="Times New Roman" w:hAnsi="Times New Roman" w:cs="Times New Roman"/>
          <w:b/>
          <w:bCs/>
          <w:sz w:val="24"/>
          <w:szCs w:val="24"/>
        </w:rPr>
        <w:t>, 2017</w:t>
      </w:r>
    </w:p>
    <w:p w14:paraId="319C7FBD" w14:textId="77777777" w:rsidR="00B768DE" w:rsidRPr="00211483" w:rsidRDefault="003848F7" w:rsidP="00187DF6">
      <w:pPr>
        <w:numPr>
          <w:ilvl w:val="0"/>
          <w:numId w:val="1"/>
        </w:numPr>
        <w:autoSpaceDE w:val="0"/>
        <w:autoSpaceDN w:val="0"/>
        <w:adjustRightInd w:val="0"/>
        <w:spacing w:before="240" w:line="240" w:lineRule="auto"/>
        <w:jc w:val="both"/>
        <w:rPr>
          <w:rFonts w:ascii="Times New Roman" w:eastAsia="Calibri" w:hAnsi="Times New Roman" w:cs="Times New Roman"/>
          <w:b/>
          <w:bCs/>
          <w:sz w:val="24"/>
          <w:szCs w:val="24"/>
        </w:rPr>
      </w:pPr>
      <w:r w:rsidRPr="00211483">
        <w:rPr>
          <w:rFonts w:ascii="Times New Roman" w:eastAsia="Calibri" w:hAnsi="Times New Roman" w:cs="Times New Roman"/>
          <w:b/>
          <w:bCs/>
          <w:sz w:val="24"/>
          <w:szCs w:val="24"/>
        </w:rPr>
        <w:t>PROJECT DESCRIPTION</w:t>
      </w:r>
    </w:p>
    <w:p w14:paraId="5BDD32BA" w14:textId="6128B869" w:rsidR="003848F7" w:rsidRPr="00211483" w:rsidRDefault="003848F7" w:rsidP="00187DF6">
      <w:pPr>
        <w:pStyle w:val="ListParagraph"/>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Number of acres, location of site, existing use, surrounding uses, types of businesses, proposed uses.</w:t>
      </w:r>
      <w:r w:rsidR="00542EA2" w:rsidRPr="00211483">
        <w:rPr>
          <w:rFonts w:ascii="Times New Roman" w:hAnsi="Times New Roman" w:cs="Times New Roman"/>
          <w:sz w:val="24"/>
          <w:szCs w:val="24"/>
        </w:rPr>
        <w:t xml:space="preserve"> </w:t>
      </w:r>
    </w:p>
    <w:p w14:paraId="0AB7536F" w14:textId="679AF56E" w:rsidR="003F291D" w:rsidRPr="00211483" w:rsidRDefault="00CF5CCB" w:rsidP="00187DF6">
      <w:pPr>
        <w:pStyle w:val="ListParagraph"/>
        <w:spacing w:before="240" w:after="160" w:line="240" w:lineRule="auto"/>
        <w:ind w:left="1440"/>
        <w:contextualSpacing w:val="0"/>
        <w:jc w:val="both"/>
        <w:rPr>
          <w:rFonts w:ascii="Times New Roman" w:hAnsi="Times New Roman" w:cs="Times New Roman"/>
          <w:sz w:val="24"/>
          <w:szCs w:val="24"/>
        </w:rPr>
      </w:pPr>
      <w:r w:rsidRPr="00211483">
        <w:rPr>
          <w:rFonts w:ascii="Times New Roman" w:hAnsi="Times New Roman" w:cs="Times New Roman"/>
          <w:sz w:val="24"/>
          <w:szCs w:val="24"/>
        </w:rPr>
        <w:t>Florida Baptist Convention, Inc.</w:t>
      </w:r>
      <w:r w:rsidR="007B6E5E" w:rsidRPr="00211483">
        <w:rPr>
          <w:rFonts w:ascii="Times New Roman" w:hAnsi="Times New Roman" w:cs="Times New Roman"/>
          <w:sz w:val="24"/>
          <w:szCs w:val="24"/>
        </w:rPr>
        <w:t xml:space="preserve">, a Florida limited liability company (“Applicant”) proposes to rezone approximately </w:t>
      </w:r>
      <w:r w:rsidRPr="00211483">
        <w:rPr>
          <w:rFonts w:ascii="Times New Roman" w:hAnsi="Times New Roman" w:cs="Times New Roman"/>
          <w:sz w:val="24"/>
          <w:szCs w:val="24"/>
        </w:rPr>
        <w:t>3.45</w:t>
      </w:r>
      <w:r w:rsidR="007B6E5E" w:rsidRPr="00211483">
        <w:rPr>
          <w:rFonts w:ascii="Times New Roman" w:hAnsi="Times New Roman" w:cs="Times New Roman"/>
          <w:sz w:val="24"/>
          <w:szCs w:val="24"/>
        </w:rPr>
        <w:t xml:space="preserve"> acres of property located at </w:t>
      </w:r>
      <w:r w:rsidRPr="00211483">
        <w:rPr>
          <w:rFonts w:ascii="Times New Roman" w:hAnsi="Times New Roman" w:cs="Times New Roman"/>
          <w:sz w:val="24"/>
          <w:szCs w:val="24"/>
        </w:rPr>
        <w:t>1230 Hendricks</w:t>
      </w:r>
      <w:r w:rsidR="009E47B5" w:rsidRPr="00211483">
        <w:rPr>
          <w:rFonts w:ascii="Times New Roman" w:hAnsi="Times New Roman" w:cs="Times New Roman"/>
          <w:sz w:val="24"/>
          <w:szCs w:val="24"/>
        </w:rPr>
        <w:t xml:space="preserve"> Avenue, Jacksonville, FL 32204 (“Property”) </w:t>
      </w:r>
      <w:r w:rsidR="007B6E5E" w:rsidRPr="00211483">
        <w:rPr>
          <w:rFonts w:ascii="Times New Roman" w:hAnsi="Times New Roman" w:cs="Times New Roman"/>
          <w:sz w:val="24"/>
          <w:szCs w:val="24"/>
        </w:rPr>
        <w:t>to Planned Unit Development (“PUD”)</w:t>
      </w:r>
      <w:r w:rsidR="00E16348" w:rsidRPr="00211483">
        <w:rPr>
          <w:rFonts w:ascii="Times New Roman" w:hAnsi="Times New Roman" w:cs="Times New Roman"/>
          <w:sz w:val="24"/>
          <w:szCs w:val="24"/>
        </w:rPr>
        <w:t>.  The Property includes .22 acres from the alley closure pursuant to 2016-744.</w:t>
      </w:r>
      <w:r w:rsidR="008530B8" w:rsidRPr="00211483">
        <w:rPr>
          <w:rFonts w:ascii="Times New Roman" w:hAnsi="Times New Roman" w:cs="Times New Roman"/>
          <w:sz w:val="24"/>
          <w:szCs w:val="24"/>
        </w:rPr>
        <w:t xml:space="preserve">  Applications for land use amendment from Community/General Commercial (“CGC”) to High Density Residential (“HDR”) Category, and for rezoning from Commercial Community/General-1 (“CCG-1”) to Residential High Density (“RHD-B”) have been filed.</w:t>
      </w:r>
      <w:r w:rsidR="005777CE" w:rsidRPr="00211483">
        <w:rPr>
          <w:rFonts w:ascii="Times New Roman" w:hAnsi="Times New Roman" w:cs="Times New Roman"/>
          <w:sz w:val="24"/>
          <w:szCs w:val="24"/>
        </w:rPr>
        <w:t xml:space="preserve">  This PUD should be substituted for the RHD-B application that was previously filed.</w:t>
      </w:r>
      <w:r w:rsidR="00542EA2" w:rsidRPr="00211483">
        <w:rPr>
          <w:rFonts w:ascii="Times New Roman" w:hAnsi="Times New Roman" w:cs="Times New Roman"/>
          <w:sz w:val="24"/>
          <w:szCs w:val="24"/>
        </w:rPr>
        <w:t xml:space="preserve"> </w:t>
      </w:r>
    </w:p>
    <w:p w14:paraId="622D0FA0" w14:textId="52A17AFA" w:rsidR="00E4065C" w:rsidRPr="00211483" w:rsidRDefault="007B6E5E" w:rsidP="00187DF6">
      <w:pPr>
        <w:pStyle w:val="ListParagraph"/>
        <w:spacing w:before="240" w:after="160" w:line="240" w:lineRule="auto"/>
        <w:ind w:left="1440"/>
        <w:contextualSpacing w:val="0"/>
        <w:jc w:val="both"/>
        <w:rPr>
          <w:rFonts w:ascii="Times New Roman" w:hAnsi="Times New Roman" w:cs="Times New Roman"/>
          <w:sz w:val="24"/>
          <w:szCs w:val="24"/>
        </w:rPr>
      </w:pPr>
      <w:r w:rsidRPr="00211483">
        <w:rPr>
          <w:rFonts w:ascii="Times New Roman" w:hAnsi="Times New Roman" w:cs="Times New Roman"/>
          <w:sz w:val="24"/>
          <w:szCs w:val="24"/>
        </w:rPr>
        <w:t xml:space="preserve">The adjacent properties to the </w:t>
      </w:r>
      <w:r w:rsidR="00CE195F" w:rsidRPr="00211483">
        <w:rPr>
          <w:rFonts w:ascii="Times New Roman" w:hAnsi="Times New Roman" w:cs="Times New Roman"/>
          <w:sz w:val="24"/>
          <w:szCs w:val="24"/>
        </w:rPr>
        <w:t xml:space="preserve">north, </w:t>
      </w:r>
      <w:r w:rsidRPr="00211483">
        <w:rPr>
          <w:rFonts w:ascii="Times New Roman" w:hAnsi="Times New Roman" w:cs="Times New Roman"/>
          <w:sz w:val="24"/>
          <w:szCs w:val="24"/>
        </w:rPr>
        <w:t xml:space="preserve">east and </w:t>
      </w:r>
      <w:r w:rsidR="00CE195F" w:rsidRPr="00211483">
        <w:rPr>
          <w:rFonts w:ascii="Times New Roman" w:hAnsi="Times New Roman" w:cs="Times New Roman"/>
          <w:sz w:val="24"/>
          <w:szCs w:val="24"/>
        </w:rPr>
        <w:t>south</w:t>
      </w:r>
      <w:r w:rsidRPr="00211483">
        <w:rPr>
          <w:rFonts w:ascii="Times New Roman" w:hAnsi="Times New Roman" w:cs="Times New Roman"/>
          <w:sz w:val="24"/>
          <w:szCs w:val="24"/>
        </w:rPr>
        <w:t xml:space="preserve"> are designated </w:t>
      </w:r>
      <w:r w:rsidR="00CF5CCB" w:rsidRPr="00211483">
        <w:rPr>
          <w:rFonts w:ascii="Times New Roman" w:hAnsi="Times New Roman" w:cs="Times New Roman"/>
          <w:sz w:val="24"/>
          <w:szCs w:val="24"/>
        </w:rPr>
        <w:t xml:space="preserve">CCG-1 </w:t>
      </w:r>
      <w:r w:rsidR="0005430D" w:rsidRPr="00211483">
        <w:rPr>
          <w:rFonts w:ascii="Times New Roman" w:hAnsi="Times New Roman" w:cs="Times New Roman"/>
          <w:sz w:val="24"/>
          <w:szCs w:val="24"/>
        </w:rPr>
        <w:t xml:space="preserve">consisting of </w:t>
      </w:r>
      <w:r w:rsidR="003F291D" w:rsidRPr="00211483">
        <w:rPr>
          <w:rFonts w:ascii="Times New Roman" w:hAnsi="Times New Roman" w:cs="Times New Roman"/>
          <w:sz w:val="24"/>
          <w:szCs w:val="24"/>
        </w:rPr>
        <w:t>Tidbits</w:t>
      </w:r>
      <w:r w:rsidR="007D2AF5">
        <w:rPr>
          <w:rFonts w:ascii="Times New Roman" w:hAnsi="Times New Roman" w:cs="Times New Roman"/>
          <w:sz w:val="24"/>
          <w:szCs w:val="24"/>
        </w:rPr>
        <w:t xml:space="preserve"> </w:t>
      </w:r>
      <w:r w:rsidR="003F291D" w:rsidRPr="00211483">
        <w:rPr>
          <w:rFonts w:ascii="Times New Roman" w:hAnsi="Times New Roman" w:cs="Times New Roman"/>
          <w:sz w:val="24"/>
          <w:szCs w:val="24"/>
        </w:rPr>
        <w:t xml:space="preserve">north of </w:t>
      </w:r>
      <w:r w:rsidR="00CF5CCB" w:rsidRPr="00211483">
        <w:rPr>
          <w:rFonts w:ascii="Times New Roman" w:hAnsi="Times New Roman" w:cs="Times New Roman"/>
          <w:sz w:val="24"/>
          <w:szCs w:val="24"/>
        </w:rPr>
        <w:t xml:space="preserve">the Fuller Warren Bridge; </w:t>
      </w:r>
      <w:proofErr w:type="spellStart"/>
      <w:r w:rsidR="00CF5CCB" w:rsidRPr="00211483">
        <w:rPr>
          <w:rFonts w:ascii="Times New Roman" w:hAnsi="Times New Roman" w:cs="Times New Roman"/>
          <w:sz w:val="24"/>
          <w:szCs w:val="24"/>
        </w:rPr>
        <w:t>Naugle</w:t>
      </w:r>
      <w:proofErr w:type="spellEnd"/>
      <w:r w:rsidR="00CF5CCB" w:rsidRPr="00211483">
        <w:rPr>
          <w:rFonts w:ascii="Times New Roman" w:hAnsi="Times New Roman" w:cs="Times New Roman"/>
          <w:sz w:val="24"/>
          <w:szCs w:val="24"/>
        </w:rPr>
        <w:t xml:space="preserve"> Funeral Home, a parking lot, Radiance of San Marco yoga studio, and First Atlantic Bank to the east; Advantage Dermatology, V Pizza and a parking lot to the south;</w:t>
      </w:r>
      <w:r w:rsidR="00E4065C" w:rsidRPr="00211483">
        <w:rPr>
          <w:rFonts w:ascii="Times New Roman" w:hAnsi="Times New Roman" w:cs="Times New Roman"/>
          <w:sz w:val="24"/>
          <w:szCs w:val="24"/>
        </w:rPr>
        <w:t xml:space="preserve"> and</w:t>
      </w:r>
      <w:r w:rsidR="00CF5CCB" w:rsidRPr="00211483">
        <w:rPr>
          <w:rFonts w:ascii="Times New Roman" w:hAnsi="Times New Roman" w:cs="Times New Roman"/>
          <w:sz w:val="24"/>
          <w:szCs w:val="24"/>
        </w:rPr>
        <w:t xml:space="preserve"> Called out Beli</w:t>
      </w:r>
      <w:r w:rsidR="00053B8F" w:rsidRPr="00211483">
        <w:rPr>
          <w:rFonts w:ascii="Times New Roman" w:hAnsi="Times New Roman" w:cs="Times New Roman"/>
          <w:sz w:val="24"/>
          <w:szCs w:val="24"/>
        </w:rPr>
        <w:t>e</w:t>
      </w:r>
      <w:r w:rsidR="00CF5CCB" w:rsidRPr="00211483">
        <w:rPr>
          <w:rFonts w:ascii="Times New Roman" w:hAnsi="Times New Roman" w:cs="Times New Roman"/>
          <w:sz w:val="24"/>
          <w:szCs w:val="24"/>
        </w:rPr>
        <w:t>ver</w:t>
      </w:r>
      <w:r w:rsidR="00053B8F" w:rsidRPr="00211483">
        <w:rPr>
          <w:rFonts w:ascii="Times New Roman" w:hAnsi="Times New Roman" w:cs="Times New Roman"/>
          <w:sz w:val="24"/>
          <w:szCs w:val="24"/>
        </w:rPr>
        <w:t>s</w:t>
      </w:r>
      <w:r w:rsidR="00CF5CCB" w:rsidRPr="00211483">
        <w:rPr>
          <w:rFonts w:ascii="Times New Roman" w:hAnsi="Times New Roman" w:cs="Times New Roman"/>
          <w:sz w:val="24"/>
          <w:szCs w:val="24"/>
        </w:rPr>
        <w:t xml:space="preserve"> in Christ, Thomas Electric</w:t>
      </w:r>
      <w:r w:rsidR="00E4065C" w:rsidRPr="00211483">
        <w:rPr>
          <w:rFonts w:ascii="Times New Roman" w:hAnsi="Times New Roman" w:cs="Times New Roman"/>
          <w:sz w:val="24"/>
          <w:szCs w:val="24"/>
        </w:rPr>
        <w:t>,</w:t>
      </w:r>
      <w:r w:rsidR="00CF5CCB" w:rsidRPr="00211483">
        <w:rPr>
          <w:rFonts w:ascii="Times New Roman" w:hAnsi="Times New Roman" w:cs="Times New Roman"/>
          <w:sz w:val="24"/>
          <w:szCs w:val="24"/>
        </w:rPr>
        <w:t xml:space="preserve"> United States Postal Service facility and a vacant lot to the west.</w:t>
      </w:r>
      <w:r w:rsidR="003F291D" w:rsidRPr="00211483">
        <w:rPr>
          <w:rFonts w:ascii="Times New Roman" w:hAnsi="Times New Roman" w:cs="Times New Roman"/>
          <w:sz w:val="24"/>
          <w:szCs w:val="24"/>
        </w:rPr>
        <w:t xml:space="preserve">  Surrounding land uses are Central Business District (“CBD”) to the north and Community/General Commercial (“CGC”) to the east, west and south.  </w:t>
      </w:r>
    </w:p>
    <w:p w14:paraId="4FEFE4D5" w14:textId="013CBFEE" w:rsidR="00187DF6" w:rsidRPr="00211483" w:rsidRDefault="005777CE" w:rsidP="00187DF6">
      <w:pPr>
        <w:pStyle w:val="ListParagraph"/>
        <w:spacing w:before="240" w:after="160" w:line="240" w:lineRule="auto"/>
        <w:ind w:left="1440"/>
        <w:contextualSpacing w:val="0"/>
        <w:jc w:val="both"/>
        <w:rPr>
          <w:rFonts w:ascii="Times New Roman" w:hAnsi="Times New Roman" w:cs="Times New Roman"/>
          <w:sz w:val="24"/>
          <w:szCs w:val="24"/>
        </w:rPr>
      </w:pPr>
      <w:r w:rsidRPr="00211483">
        <w:rPr>
          <w:rFonts w:ascii="Times New Roman" w:hAnsi="Times New Roman" w:cs="Times New Roman"/>
          <w:sz w:val="24"/>
          <w:szCs w:val="24"/>
        </w:rPr>
        <w:t>The Property</w:t>
      </w:r>
      <w:r w:rsidR="00E4065C" w:rsidRPr="00211483">
        <w:rPr>
          <w:rFonts w:ascii="Times New Roman" w:hAnsi="Times New Roman" w:cs="Times New Roman"/>
          <w:sz w:val="24"/>
          <w:szCs w:val="24"/>
        </w:rPr>
        <w:t xml:space="preserve"> is being plan</w:t>
      </w:r>
      <w:r w:rsidR="009447AE" w:rsidRPr="00211483">
        <w:rPr>
          <w:rFonts w:ascii="Times New Roman" w:hAnsi="Times New Roman" w:cs="Times New Roman"/>
          <w:sz w:val="24"/>
          <w:szCs w:val="24"/>
        </w:rPr>
        <w:t xml:space="preserve">ned as a </w:t>
      </w:r>
      <w:r w:rsidR="007970EE" w:rsidRPr="00211483">
        <w:rPr>
          <w:rFonts w:ascii="Times New Roman" w:hAnsi="Times New Roman" w:cs="Times New Roman"/>
          <w:sz w:val="24"/>
          <w:szCs w:val="24"/>
        </w:rPr>
        <w:t>multi</w:t>
      </w:r>
      <w:r w:rsidR="009447AE" w:rsidRPr="00211483">
        <w:rPr>
          <w:rFonts w:ascii="Times New Roman" w:hAnsi="Times New Roman" w:cs="Times New Roman"/>
          <w:sz w:val="24"/>
          <w:szCs w:val="24"/>
        </w:rPr>
        <w:t xml:space="preserve">-story, mixed-use </w:t>
      </w:r>
      <w:r w:rsidR="00E4065C" w:rsidRPr="00211483">
        <w:rPr>
          <w:rFonts w:ascii="Times New Roman" w:hAnsi="Times New Roman" w:cs="Times New Roman"/>
          <w:sz w:val="24"/>
          <w:szCs w:val="24"/>
        </w:rPr>
        <w:t xml:space="preserve">development </w:t>
      </w:r>
      <w:r w:rsidR="008F0D3C" w:rsidRPr="00211483">
        <w:rPr>
          <w:rFonts w:ascii="Times New Roman" w:hAnsi="Times New Roman" w:cs="Times New Roman"/>
          <w:sz w:val="24"/>
          <w:szCs w:val="24"/>
        </w:rPr>
        <w:t xml:space="preserve">project </w:t>
      </w:r>
      <w:r w:rsidR="00E4065C" w:rsidRPr="00211483">
        <w:rPr>
          <w:rFonts w:ascii="Times New Roman" w:hAnsi="Times New Roman" w:cs="Times New Roman"/>
          <w:sz w:val="24"/>
          <w:szCs w:val="24"/>
        </w:rPr>
        <w:t>featuring integrated residential and commercial uses</w:t>
      </w:r>
      <w:r w:rsidR="008530B8" w:rsidRPr="00211483">
        <w:rPr>
          <w:rFonts w:ascii="Times New Roman" w:hAnsi="Times New Roman" w:cs="Times New Roman"/>
          <w:sz w:val="24"/>
          <w:szCs w:val="24"/>
        </w:rPr>
        <w:t xml:space="preserve"> (“Project”)</w:t>
      </w:r>
      <w:r w:rsidR="00E4065C" w:rsidRPr="00211483">
        <w:rPr>
          <w:rFonts w:ascii="Times New Roman" w:hAnsi="Times New Roman" w:cs="Times New Roman"/>
          <w:sz w:val="24"/>
          <w:szCs w:val="24"/>
        </w:rPr>
        <w:t xml:space="preserve">.  The first floor </w:t>
      </w:r>
      <w:r w:rsidR="00BF0890" w:rsidRPr="00211483">
        <w:rPr>
          <w:rFonts w:ascii="Times New Roman" w:hAnsi="Times New Roman" w:cs="Times New Roman"/>
          <w:sz w:val="24"/>
          <w:szCs w:val="24"/>
        </w:rPr>
        <w:t xml:space="preserve">streetscape will encourage an active street life through </w:t>
      </w:r>
      <w:r w:rsidR="008F0D3C" w:rsidRPr="00211483">
        <w:rPr>
          <w:rFonts w:ascii="Times New Roman" w:hAnsi="Times New Roman" w:cs="Times New Roman"/>
          <w:sz w:val="24"/>
          <w:szCs w:val="24"/>
        </w:rPr>
        <w:t xml:space="preserve">a combination of restaurant, commercial retail, office </w:t>
      </w:r>
      <w:r w:rsidR="00E4065C" w:rsidRPr="00211483">
        <w:rPr>
          <w:rFonts w:ascii="Times New Roman" w:hAnsi="Times New Roman" w:cs="Times New Roman"/>
          <w:sz w:val="24"/>
          <w:szCs w:val="24"/>
        </w:rPr>
        <w:t>and parking space</w:t>
      </w:r>
      <w:r w:rsidR="008530B8" w:rsidRPr="00211483">
        <w:rPr>
          <w:rFonts w:ascii="Times New Roman" w:hAnsi="Times New Roman" w:cs="Times New Roman"/>
          <w:sz w:val="24"/>
          <w:szCs w:val="24"/>
        </w:rPr>
        <w:t>,</w:t>
      </w:r>
      <w:r w:rsidR="00E4065C" w:rsidRPr="00211483">
        <w:rPr>
          <w:rFonts w:ascii="Times New Roman" w:hAnsi="Times New Roman" w:cs="Times New Roman"/>
          <w:sz w:val="24"/>
          <w:szCs w:val="24"/>
        </w:rPr>
        <w:t xml:space="preserve"> as well as residential units</w:t>
      </w:r>
      <w:r w:rsidR="008530B8" w:rsidRPr="00211483">
        <w:rPr>
          <w:rFonts w:ascii="Times New Roman" w:hAnsi="Times New Roman" w:cs="Times New Roman"/>
          <w:sz w:val="24"/>
          <w:szCs w:val="24"/>
        </w:rPr>
        <w:t xml:space="preserve"> with an amenity center, courtyard and </w:t>
      </w:r>
      <w:r w:rsidR="00E4065C" w:rsidRPr="00211483">
        <w:rPr>
          <w:rFonts w:ascii="Times New Roman" w:hAnsi="Times New Roman" w:cs="Times New Roman"/>
          <w:sz w:val="24"/>
          <w:szCs w:val="24"/>
        </w:rPr>
        <w:t xml:space="preserve">pool.  The </w:t>
      </w:r>
      <w:r w:rsidR="007970EE" w:rsidRPr="00211483">
        <w:rPr>
          <w:rFonts w:ascii="Times New Roman" w:hAnsi="Times New Roman" w:cs="Times New Roman"/>
          <w:sz w:val="24"/>
          <w:szCs w:val="24"/>
        </w:rPr>
        <w:t>above</w:t>
      </w:r>
      <w:r w:rsidR="00E4065C" w:rsidRPr="00211483">
        <w:rPr>
          <w:rFonts w:ascii="Times New Roman" w:hAnsi="Times New Roman" w:cs="Times New Roman"/>
          <w:sz w:val="24"/>
          <w:szCs w:val="24"/>
        </w:rPr>
        <w:t xml:space="preserve"> floors will be devoted to parking and residences varying from studio </w:t>
      </w:r>
      <w:r w:rsidR="00766CDA" w:rsidRPr="00211483">
        <w:rPr>
          <w:rFonts w:ascii="Times New Roman" w:hAnsi="Times New Roman" w:cs="Times New Roman"/>
          <w:sz w:val="24"/>
          <w:szCs w:val="24"/>
        </w:rPr>
        <w:t xml:space="preserve">to </w:t>
      </w:r>
      <w:r w:rsidRPr="00211483">
        <w:rPr>
          <w:rFonts w:ascii="Times New Roman" w:hAnsi="Times New Roman" w:cs="Times New Roman"/>
          <w:sz w:val="24"/>
          <w:szCs w:val="24"/>
        </w:rPr>
        <w:t>two</w:t>
      </w:r>
      <w:r w:rsidR="001300BA" w:rsidRPr="00211483">
        <w:rPr>
          <w:rFonts w:ascii="Times New Roman" w:hAnsi="Times New Roman" w:cs="Times New Roman"/>
          <w:sz w:val="24"/>
          <w:szCs w:val="24"/>
        </w:rPr>
        <w:t>+</w:t>
      </w:r>
      <w:r w:rsidR="00E4065C" w:rsidRPr="00211483">
        <w:rPr>
          <w:rFonts w:ascii="Times New Roman" w:hAnsi="Times New Roman" w:cs="Times New Roman"/>
          <w:sz w:val="24"/>
          <w:szCs w:val="24"/>
        </w:rPr>
        <w:t>-bedroom</w:t>
      </w:r>
      <w:r w:rsidR="00053B8F" w:rsidRPr="00211483">
        <w:rPr>
          <w:rFonts w:ascii="Times New Roman" w:hAnsi="Times New Roman" w:cs="Times New Roman"/>
          <w:sz w:val="24"/>
          <w:szCs w:val="24"/>
        </w:rPr>
        <w:t xml:space="preserve"> units.</w:t>
      </w:r>
      <w:r w:rsidR="00BF0890" w:rsidRPr="00211483">
        <w:rPr>
          <w:rFonts w:ascii="Times New Roman" w:hAnsi="Times New Roman" w:cs="Times New Roman"/>
          <w:sz w:val="24"/>
          <w:szCs w:val="24"/>
        </w:rPr>
        <w:t xml:space="preserve">  </w:t>
      </w:r>
    </w:p>
    <w:p w14:paraId="439B408C" w14:textId="7450247E" w:rsidR="00D05C9A" w:rsidRPr="00211483" w:rsidRDefault="008530B8" w:rsidP="00D05C9A">
      <w:pPr>
        <w:pStyle w:val="ListParagraph"/>
        <w:spacing w:before="240" w:after="160" w:line="240" w:lineRule="auto"/>
        <w:ind w:left="1440"/>
        <w:contextualSpacing w:val="0"/>
        <w:jc w:val="both"/>
        <w:rPr>
          <w:rFonts w:ascii="Times New Roman" w:hAnsi="Times New Roman" w:cs="Times New Roman"/>
          <w:sz w:val="24"/>
          <w:szCs w:val="24"/>
        </w:rPr>
      </w:pPr>
      <w:r w:rsidRPr="00211483">
        <w:rPr>
          <w:rFonts w:ascii="Times New Roman" w:hAnsi="Times New Roman" w:cs="Times New Roman"/>
          <w:sz w:val="24"/>
          <w:szCs w:val="24"/>
        </w:rPr>
        <w:t>The</w:t>
      </w:r>
      <w:r w:rsidR="00D05C9A" w:rsidRPr="00211483">
        <w:rPr>
          <w:rFonts w:ascii="Times New Roman" w:hAnsi="Times New Roman" w:cs="Times New Roman"/>
          <w:sz w:val="24"/>
          <w:szCs w:val="24"/>
        </w:rPr>
        <w:t xml:space="preserve"> Property falls within the Urban </w:t>
      </w:r>
      <w:r w:rsidR="00CE59E9" w:rsidRPr="00211483">
        <w:rPr>
          <w:rFonts w:ascii="Times New Roman" w:hAnsi="Times New Roman" w:cs="Times New Roman"/>
          <w:sz w:val="24"/>
          <w:szCs w:val="24"/>
        </w:rPr>
        <w:t>P</w:t>
      </w:r>
      <w:r w:rsidR="00D05C9A" w:rsidRPr="00211483">
        <w:rPr>
          <w:rFonts w:ascii="Times New Roman" w:hAnsi="Times New Roman" w:cs="Times New Roman"/>
          <w:sz w:val="24"/>
          <w:szCs w:val="24"/>
        </w:rPr>
        <w:t>riority Area and entitled to a density bonus of up to an additional 20 units/acre pursuant to the City of Jacksonville 2030 Comprehensive Plan as amended by 2016B Series Text A</w:t>
      </w:r>
      <w:r w:rsidRPr="00211483">
        <w:rPr>
          <w:rFonts w:ascii="Times New Roman" w:hAnsi="Times New Roman" w:cs="Times New Roman"/>
          <w:sz w:val="24"/>
          <w:szCs w:val="24"/>
        </w:rPr>
        <w:t xml:space="preserve">mendment (Ordinance 2016-365).  Accordingly, the maximum permitted uses within the PUD shall be </w:t>
      </w:r>
      <w:r w:rsidR="00356509" w:rsidRPr="00211483">
        <w:rPr>
          <w:rFonts w:ascii="Times New Roman" w:hAnsi="Times New Roman" w:cs="Times New Roman"/>
          <w:sz w:val="24"/>
          <w:szCs w:val="24"/>
        </w:rPr>
        <w:t xml:space="preserve">345 residential units (100 dwelling units/acre) and 30,000 square feet of retail commercial uses.  </w:t>
      </w:r>
      <w:r w:rsidR="00BF0890" w:rsidRPr="00211483">
        <w:rPr>
          <w:rFonts w:ascii="Times New Roman" w:hAnsi="Times New Roman" w:cs="Times New Roman"/>
          <w:sz w:val="24"/>
          <w:szCs w:val="24"/>
        </w:rPr>
        <w:t>The Project will include structured parking and ve</w:t>
      </w:r>
      <w:r w:rsidR="00356509" w:rsidRPr="00211483">
        <w:rPr>
          <w:rFonts w:ascii="Times New Roman" w:hAnsi="Times New Roman" w:cs="Times New Roman"/>
          <w:sz w:val="24"/>
          <w:szCs w:val="24"/>
        </w:rPr>
        <w:t>hicular acces</w:t>
      </w:r>
      <w:r w:rsidR="0052351E">
        <w:rPr>
          <w:rFonts w:ascii="Times New Roman" w:hAnsi="Times New Roman" w:cs="Times New Roman"/>
          <w:sz w:val="24"/>
          <w:szCs w:val="24"/>
        </w:rPr>
        <w:t xml:space="preserve">s available at Hendricks Avenue, </w:t>
      </w:r>
      <w:proofErr w:type="spellStart"/>
      <w:r w:rsidR="0052351E">
        <w:rPr>
          <w:rFonts w:ascii="Times New Roman" w:hAnsi="Times New Roman" w:cs="Times New Roman"/>
          <w:sz w:val="24"/>
          <w:szCs w:val="24"/>
        </w:rPr>
        <w:t>Nira</w:t>
      </w:r>
      <w:proofErr w:type="spellEnd"/>
      <w:r w:rsidR="0052351E">
        <w:rPr>
          <w:rFonts w:ascii="Times New Roman" w:hAnsi="Times New Roman" w:cs="Times New Roman"/>
          <w:sz w:val="24"/>
          <w:szCs w:val="24"/>
        </w:rPr>
        <w:t xml:space="preserve"> Street, </w:t>
      </w:r>
      <w:r w:rsidR="00356509" w:rsidRPr="00211483">
        <w:rPr>
          <w:rFonts w:ascii="Times New Roman" w:hAnsi="Times New Roman" w:cs="Times New Roman"/>
          <w:sz w:val="24"/>
          <w:szCs w:val="24"/>
        </w:rPr>
        <w:t xml:space="preserve">and </w:t>
      </w:r>
      <w:proofErr w:type="spellStart"/>
      <w:r w:rsidR="00356509" w:rsidRPr="00211483">
        <w:rPr>
          <w:rFonts w:ascii="Times New Roman" w:hAnsi="Times New Roman" w:cs="Times New Roman"/>
          <w:sz w:val="24"/>
          <w:szCs w:val="24"/>
        </w:rPr>
        <w:t>Naldo</w:t>
      </w:r>
      <w:proofErr w:type="spellEnd"/>
      <w:r w:rsidR="00356509" w:rsidRPr="00211483">
        <w:rPr>
          <w:rFonts w:ascii="Times New Roman" w:hAnsi="Times New Roman" w:cs="Times New Roman"/>
          <w:sz w:val="24"/>
          <w:szCs w:val="24"/>
        </w:rPr>
        <w:t xml:space="preserve"> Avenue.  </w:t>
      </w:r>
    </w:p>
    <w:p w14:paraId="1BA37B3E" w14:textId="6D015493" w:rsidR="003848F7" w:rsidRPr="00211483" w:rsidRDefault="003848F7" w:rsidP="00187DF6">
      <w:pPr>
        <w:pStyle w:val="ListParagraph"/>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Project Name:</w:t>
      </w:r>
      <w:r w:rsidR="00542EA2" w:rsidRPr="00211483">
        <w:rPr>
          <w:rFonts w:ascii="Times New Roman" w:hAnsi="Times New Roman" w:cs="Times New Roman"/>
          <w:sz w:val="24"/>
          <w:szCs w:val="24"/>
        </w:rPr>
        <w:t xml:space="preserve"> </w:t>
      </w:r>
      <w:r w:rsidR="00CF5CCB" w:rsidRPr="00211483">
        <w:rPr>
          <w:rFonts w:ascii="Times New Roman" w:hAnsi="Times New Roman" w:cs="Times New Roman"/>
          <w:bCs/>
          <w:sz w:val="24"/>
          <w:szCs w:val="24"/>
        </w:rPr>
        <w:t>1230 Hendricks</w:t>
      </w:r>
      <w:r w:rsidR="00CE195F" w:rsidRPr="00211483">
        <w:rPr>
          <w:rFonts w:ascii="Times New Roman" w:hAnsi="Times New Roman" w:cs="Times New Roman"/>
          <w:bCs/>
          <w:sz w:val="24"/>
          <w:szCs w:val="24"/>
        </w:rPr>
        <w:t xml:space="preserve"> Avenue PUD</w:t>
      </w:r>
      <w:r w:rsidR="00B531B8" w:rsidRPr="00211483">
        <w:rPr>
          <w:rFonts w:ascii="Times New Roman" w:hAnsi="Times New Roman" w:cs="Times New Roman"/>
          <w:bCs/>
          <w:sz w:val="24"/>
          <w:szCs w:val="24"/>
        </w:rPr>
        <w:t>.</w:t>
      </w:r>
    </w:p>
    <w:p w14:paraId="69BBA880" w14:textId="452AB21B" w:rsidR="003848F7" w:rsidRPr="00211483" w:rsidRDefault="003848F7" w:rsidP="00187DF6">
      <w:pPr>
        <w:pStyle w:val="ListParagraph"/>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Project Architect/Planner:</w:t>
      </w:r>
      <w:r w:rsidR="00542EA2" w:rsidRPr="00211483">
        <w:rPr>
          <w:rFonts w:ascii="Times New Roman" w:hAnsi="Times New Roman" w:cs="Times New Roman"/>
          <w:sz w:val="24"/>
          <w:szCs w:val="24"/>
        </w:rPr>
        <w:t xml:space="preserve"> </w:t>
      </w:r>
      <w:r w:rsidR="00D314A9" w:rsidRPr="00211483">
        <w:rPr>
          <w:rFonts w:ascii="Times New Roman" w:hAnsi="Times New Roman" w:cs="Times New Roman"/>
          <w:sz w:val="24"/>
          <w:szCs w:val="24"/>
        </w:rPr>
        <w:t>Baker Barrios Architects, Inc.</w:t>
      </w:r>
    </w:p>
    <w:p w14:paraId="0E4D89EE" w14:textId="351B4BD0" w:rsidR="00CD3F05" w:rsidRPr="00211483" w:rsidRDefault="003848F7" w:rsidP="00187DF6">
      <w:pPr>
        <w:pStyle w:val="ListParagraph"/>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lastRenderedPageBreak/>
        <w:t>Project Engineer:</w:t>
      </w:r>
      <w:r w:rsidR="00542EA2" w:rsidRPr="00211483">
        <w:rPr>
          <w:rFonts w:ascii="Times New Roman" w:hAnsi="Times New Roman" w:cs="Times New Roman"/>
          <w:sz w:val="24"/>
          <w:szCs w:val="24"/>
        </w:rPr>
        <w:t xml:space="preserve"> </w:t>
      </w:r>
      <w:r w:rsidR="00D314A9" w:rsidRPr="00211483">
        <w:rPr>
          <w:rFonts w:ascii="Times New Roman" w:hAnsi="Times New Roman" w:cs="Times New Roman"/>
          <w:sz w:val="24"/>
          <w:szCs w:val="24"/>
        </w:rPr>
        <w:t>England-</w:t>
      </w:r>
      <w:proofErr w:type="spellStart"/>
      <w:r w:rsidR="00D314A9" w:rsidRPr="00211483">
        <w:rPr>
          <w:rFonts w:ascii="Times New Roman" w:hAnsi="Times New Roman" w:cs="Times New Roman"/>
          <w:sz w:val="24"/>
          <w:szCs w:val="24"/>
        </w:rPr>
        <w:t>Thims</w:t>
      </w:r>
      <w:proofErr w:type="spellEnd"/>
      <w:r w:rsidR="00D314A9" w:rsidRPr="00211483">
        <w:rPr>
          <w:rFonts w:ascii="Times New Roman" w:hAnsi="Times New Roman" w:cs="Times New Roman"/>
          <w:sz w:val="24"/>
          <w:szCs w:val="24"/>
        </w:rPr>
        <w:t xml:space="preserve"> and Miller, Inc.</w:t>
      </w:r>
    </w:p>
    <w:p w14:paraId="24094995" w14:textId="74F5C5E5" w:rsidR="00356509" w:rsidRPr="00211483" w:rsidRDefault="003848F7" w:rsidP="00356509">
      <w:pPr>
        <w:pStyle w:val="ListParagraph"/>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Project Developer:</w:t>
      </w:r>
      <w:r w:rsidR="00542EA2" w:rsidRPr="00211483">
        <w:rPr>
          <w:rFonts w:ascii="Times New Roman" w:hAnsi="Times New Roman" w:cs="Times New Roman"/>
          <w:sz w:val="24"/>
          <w:szCs w:val="24"/>
        </w:rPr>
        <w:t xml:space="preserve"> </w:t>
      </w:r>
      <w:r w:rsidR="00D314A9" w:rsidRPr="00211483">
        <w:rPr>
          <w:rFonts w:ascii="Times New Roman" w:hAnsi="Times New Roman" w:cs="Times New Roman"/>
          <w:sz w:val="24"/>
          <w:szCs w:val="24"/>
        </w:rPr>
        <w:t>Block One Ventures</w:t>
      </w:r>
    </w:p>
    <w:p w14:paraId="571CD06F" w14:textId="56CBAF64" w:rsidR="003848F7" w:rsidRPr="00211483" w:rsidRDefault="003848F7" w:rsidP="00356509">
      <w:pPr>
        <w:pStyle w:val="ListParagraph"/>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Current Land Use Designation:</w:t>
      </w:r>
      <w:r w:rsidR="00542EA2" w:rsidRPr="00211483">
        <w:rPr>
          <w:rFonts w:ascii="Times New Roman" w:hAnsi="Times New Roman" w:cs="Times New Roman"/>
          <w:sz w:val="24"/>
          <w:szCs w:val="24"/>
        </w:rPr>
        <w:t xml:space="preserve"> </w:t>
      </w:r>
      <w:r w:rsidR="0076352C" w:rsidRPr="00211483">
        <w:rPr>
          <w:rFonts w:ascii="Times New Roman" w:hAnsi="Times New Roman" w:cs="Times New Roman"/>
          <w:sz w:val="24"/>
          <w:szCs w:val="24"/>
        </w:rPr>
        <w:t>CGC with application for land use amendment to HDR pending</w:t>
      </w:r>
      <w:r w:rsidRPr="00211483">
        <w:rPr>
          <w:rFonts w:ascii="Times New Roman" w:hAnsi="Times New Roman" w:cs="Times New Roman"/>
          <w:sz w:val="24"/>
          <w:szCs w:val="24"/>
        </w:rPr>
        <w:t xml:space="preserve"> (approximately </w:t>
      </w:r>
      <w:r w:rsidR="00356509" w:rsidRPr="00211483">
        <w:rPr>
          <w:rFonts w:ascii="Times New Roman" w:hAnsi="Times New Roman" w:cs="Times New Roman"/>
          <w:sz w:val="24"/>
          <w:szCs w:val="24"/>
        </w:rPr>
        <w:t>3.45</w:t>
      </w:r>
      <w:r w:rsidRPr="00211483">
        <w:rPr>
          <w:rFonts w:ascii="Times New Roman" w:hAnsi="Times New Roman" w:cs="Times New Roman"/>
          <w:sz w:val="24"/>
          <w:szCs w:val="24"/>
        </w:rPr>
        <w:t xml:space="preserve"> acres)</w:t>
      </w:r>
      <w:r w:rsidR="00B531B8" w:rsidRPr="00211483">
        <w:rPr>
          <w:rFonts w:ascii="Times New Roman" w:hAnsi="Times New Roman" w:cs="Times New Roman"/>
          <w:sz w:val="24"/>
          <w:szCs w:val="24"/>
        </w:rPr>
        <w:t>.</w:t>
      </w:r>
    </w:p>
    <w:p w14:paraId="07751190" w14:textId="2A877EEB" w:rsidR="003848F7" w:rsidRPr="00211483" w:rsidRDefault="003848F7" w:rsidP="00187DF6">
      <w:pPr>
        <w:pStyle w:val="ListParagraph"/>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Current Zoning District:</w:t>
      </w:r>
      <w:r w:rsidR="00542EA2" w:rsidRPr="00211483">
        <w:rPr>
          <w:rFonts w:ascii="Times New Roman" w:hAnsi="Times New Roman" w:cs="Times New Roman"/>
          <w:sz w:val="24"/>
          <w:szCs w:val="24"/>
        </w:rPr>
        <w:t xml:space="preserve"> </w:t>
      </w:r>
      <w:r w:rsidR="0076352C" w:rsidRPr="00211483">
        <w:rPr>
          <w:rFonts w:ascii="Times New Roman" w:hAnsi="Times New Roman" w:cs="Times New Roman"/>
          <w:sz w:val="24"/>
          <w:szCs w:val="24"/>
        </w:rPr>
        <w:t>CCG-1</w:t>
      </w:r>
      <w:r w:rsidR="00DA706B" w:rsidRPr="00211483">
        <w:rPr>
          <w:rFonts w:ascii="Times New Roman" w:hAnsi="Times New Roman" w:cs="Times New Roman"/>
          <w:sz w:val="24"/>
          <w:szCs w:val="24"/>
        </w:rPr>
        <w:t>.</w:t>
      </w:r>
    </w:p>
    <w:p w14:paraId="312F6F9F" w14:textId="6B664E0F" w:rsidR="003848F7" w:rsidRPr="00211483" w:rsidRDefault="003848F7" w:rsidP="00187DF6">
      <w:pPr>
        <w:pStyle w:val="ListParagraph"/>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Requested Zoning District:</w:t>
      </w:r>
      <w:r w:rsidR="00542EA2" w:rsidRPr="00211483">
        <w:rPr>
          <w:rFonts w:ascii="Times New Roman" w:hAnsi="Times New Roman" w:cs="Times New Roman"/>
          <w:sz w:val="24"/>
          <w:szCs w:val="24"/>
        </w:rPr>
        <w:t xml:space="preserve"> </w:t>
      </w:r>
      <w:r w:rsidRPr="00211483">
        <w:rPr>
          <w:rFonts w:ascii="Times New Roman" w:hAnsi="Times New Roman" w:cs="Times New Roman"/>
          <w:sz w:val="24"/>
          <w:szCs w:val="24"/>
        </w:rPr>
        <w:t>PUD</w:t>
      </w:r>
      <w:r w:rsidR="00B531B8" w:rsidRPr="00211483">
        <w:rPr>
          <w:rFonts w:ascii="Times New Roman" w:hAnsi="Times New Roman" w:cs="Times New Roman"/>
          <w:sz w:val="24"/>
          <w:szCs w:val="24"/>
        </w:rPr>
        <w:t>.</w:t>
      </w:r>
    </w:p>
    <w:p w14:paraId="03D9E3FB" w14:textId="0F8382D4" w:rsidR="003848F7" w:rsidRPr="00211483" w:rsidRDefault="003848F7" w:rsidP="00187DF6">
      <w:pPr>
        <w:pStyle w:val="ListParagraph"/>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Real Estate Number(s):</w:t>
      </w:r>
      <w:r w:rsidR="00542EA2" w:rsidRPr="00211483">
        <w:rPr>
          <w:rFonts w:ascii="Times New Roman" w:hAnsi="Times New Roman" w:cs="Times New Roman"/>
          <w:sz w:val="24"/>
          <w:szCs w:val="24"/>
        </w:rPr>
        <w:t xml:space="preserve"> </w:t>
      </w:r>
      <w:r w:rsidRPr="00211483">
        <w:rPr>
          <w:rFonts w:ascii="Times New Roman" w:hAnsi="Times New Roman" w:cs="Times New Roman"/>
          <w:sz w:val="24"/>
          <w:szCs w:val="24"/>
        </w:rPr>
        <w:t xml:space="preserve">RE# </w:t>
      </w:r>
      <w:r w:rsidR="0076352C" w:rsidRPr="00211483">
        <w:rPr>
          <w:rFonts w:ascii="Times New Roman" w:hAnsi="Times New Roman" w:cs="Times New Roman"/>
          <w:sz w:val="24"/>
          <w:szCs w:val="24"/>
        </w:rPr>
        <w:t>080822 0000, 080827 0000, 080828 0000, 080829 0000, 080830 0000, and 080831 0000</w:t>
      </w:r>
      <w:r w:rsidRPr="00211483">
        <w:rPr>
          <w:rFonts w:ascii="Times New Roman" w:hAnsi="Times New Roman" w:cs="Times New Roman"/>
          <w:sz w:val="24"/>
          <w:szCs w:val="24"/>
        </w:rPr>
        <w:t xml:space="preserve"> described in the legal description</w:t>
      </w:r>
      <w:r w:rsidR="006A481A" w:rsidRPr="00211483">
        <w:rPr>
          <w:rFonts w:ascii="Times New Roman" w:hAnsi="Times New Roman" w:cs="Times New Roman"/>
          <w:sz w:val="24"/>
          <w:szCs w:val="24"/>
        </w:rPr>
        <w:t>s</w:t>
      </w:r>
      <w:r w:rsidRPr="00211483">
        <w:rPr>
          <w:rFonts w:ascii="Times New Roman" w:hAnsi="Times New Roman" w:cs="Times New Roman"/>
          <w:sz w:val="24"/>
          <w:szCs w:val="24"/>
        </w:rPr>
        <w:t xml:space="preserve"> attached as Exhibit 1</w:t>
      </w:r>
      <w:r w:rsidR="00B531B8" w:rsidRPr="00211483">
        <w:rPr>
          <w:rFonts w:ascii="Times New Roman" w:hAnsi="Times New Roman" w:cs="Times New Roman"/>
          <w:sz w:val="24"/>
          <w:szCs w:val="24"/>
        </w:rPr>
        <w:t>.</w:t>
      </w:r>
    </w:p>
    <w:p w14:paraId="590BD705" w14:textId="7DFF642D" w:rsidR="003848F7" w:rsidRPr="00211483" w:rsidRDefault="003848F7" w:rsidP="005F6BAB">
      <w:pPr>
        <w:pStyle w:val="ListParagraph"/>
        <w:keepNext/>
        <w:keepLines/>
        <w:numPr>
          <w:ilvl w:val="0"/>
          <w:numId w:val="1"/>
        </w:numPr>
        <w:spacing w:before="240" w:after="160" w:line="240" w:lineRule="auto"/>
        <w:contextualSpacing w:val="0"/>
        <w:jc w:val="both"/>
        <w:rPr>
          <w:rFonts w:ascii="Times New Roman" w:hAnsi="Times New Roman" w:cs="Times New Roman"/>
          <w:b/>
          <w:sz w:val="24"/>
          <w:szCs w:val="24"/>
        </w:rPr>
      </w:pPr>
      <w:r w:rsidRPr="00211483">
        <w:rPr>
          <w:rFonts w:ascii="Times New Roman" w:hAnsi="Times New Roman" w:cs="Times New Roman"/>
          <w:b/>
          <w:sz w:val="24"/>
          <w:szCs w:val="24"/>
        </w:rPr>
        <w:t>QUANTITATIVE DATA</w:t>
      </w:r>
      <w:r w:rsidR="00542EA2" w:rsidRPr="00211483">
        <w:rPr>
          <w:rFonts w:ascii="Times New Roman" w:hAnsi="Times New Roman" w:cs="Times New Roman"/>
          <w:b/>
          <w:sz w:val="24"/>
          <w:szCs w:val="24"/>
        </w:rPr>
        <w:t xml:space="preserve"> </w:t>
      </w:r>
    </w:p>
    <w:p w14:paraId="3644B58E" w14:textId="742BA028" w:rsidR="003848F7" w:rsidRPr="00211483" w:rsidRDefault="003848F7" w:rsidP="005F6BAB">
      <w:pPr>
        <w:pStyle w:val="ListParagraph"/>
        <w:keepNext/>
        <w:keepLines/>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Total Acreage:</w:t>
      </w:r>
      <w:r w:rsidR="00542EA2" w:rsidRPr="00211483">
        <w:rPr>
          <w:rFonts w:ascii="Times New Roman" w:hAnsi="Times New Roman" w:cs="Times New Roman"/>
          <w:sz w:val="24"/>
          <w:szCs w:val="24"/>
        </w:rPr>
        <w:t xml:space="preserve"> </w:t>
      </w:r>
      <w:r w:rsidR="0076352C" w:rsidRPr="00211483">
        <w:rPr>
          <w:rFonts w:ascii="Times New Roman" w:hAnsi="Times New Roman" w:cs="Times New Roman"/>
          <w:sz w:val="24"/>
          <w:szCs w:val="24"/>
        </w:rPr>
        <w:t>3.45 acres</w:t>
      </w:r>
      <w:r w:rsidR="00B531B8" w:rsidRPr="00211483">
        <w:rPr>
          <w:rFonts w:ascii="Times New Roman" w:hAnsi="Times New Roman" w:cs="Times New Roman"/>
          <w:sz w:val="24"/>
          <w:szCs w:val="24"/>
        </w:rPr>
        <w:t>.</w:t>
      </w:r>
    </w:p>
    <w:p w14:paraId="04F5E128" w14:textId="2993547D" w:rsidR="003848F7" w:rsidRPr="00211483" w:rsidRDefault="003848F7" w:rsidP="00187DF6">
      <w:pPr>
        <w:pStyle w:val="ListParagraph"/>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Total number of dwelling units:</w:t>
      </w:r>
      <w:r w:rsidR="00542EA2" w:rsidRPr="00211483">
        <w:rPr>
          <w:rFonts w:ascii="Times New Roman" w:hAnsi="Times New Roman" w:cs="Times New Roman"/>
          <w:sz w:val="24"/>
          <w:szCs w:val="24"/>
        </w:rPr>
        <w:t xml:space="preserve"> </w:t>
      </w:r>
      <w:r w:rsidR="007970EE" w:rsidRPr="00211483">
        <w:rPr>
          <w:rFonts w:ascii="Times New Roman" w:hAnsi="Times New Roman" w:cs="Times New Roman"/>
          <w:sz w:val="24"/>
          <w:szCs w:val="24"/>
        </w:rPr>
        <w:t xml:space="preserve">A maximum of </w:t>
      </w:r>
      <w:r w:rsidR="0076352C" w:rsidRPr="00211483">
        <w:rPr>
          <w:rFonts w:ascii="Times New Roman" w:hAnsi="Times New Roman" w:cs="Times New Roman"/>
          <w:sz w:val="24"/>
          <w:szCs w:val="24"/>
        </w:rPr>
        <w:t>345 units</w:t>
      </w:r>
      <w:r w:rsidR="007970EE" w:rsidRPr="00211483">
        <w:rPr>
          <w:rFonts w:ascii="Times New Roman" w:hAnsi="Times New Roman" w:cs="Times New Roman"/>
          <w:sz w:val="24"/>
          <w:szCs w:val="24"/>
        </w:rPr>
        <w:t xml:space="preserve"> </w:t>
      </w:r>
      <w:r w:rsidR="0076352C" w:rsidRPr="00211483">
        <w:rPr>
          <w:rFonts w:ascii="Times New Roman" w:hAnsi="Times New Roman" w:cs="Times New Roman"/>
          <w:sz w:val="24"/>
          <w:szCs w:val="24"/>
        </w:rPr>
        <w:t>(100 dwelling units per acre).</w:t>
      </w:r>
    </w:p>
    <w:p w14:paraId="67CB6377" w14:textId="074D1CF4" w:rsidR="003848F7" w:rsidRPr="00211483" w:rsidRDefault="003848F7" w:rsidP="00187DF6">
      <w:pPr>
        <w:pStyle w:val="ListParagraph"/>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Total amount of non-residential floor area:</w:t>
      </w:r>
      <w:r w:rsidR="00542EA2" w:rsidRPr="00211483">
        <w:rPr>
          <w:rFonts w:ascii="Times New Roman" w:hAnsi="Times New Roman" w:cs="Times New Roman"/>
          <w:sz w:val="24"/>
          <w:szCs w:val="24"/>
        </w:rPr>
        <w:t xml:space="preserve"> </w:t>
      </w:r>
      <w:r w:rsidR="007970EE" w:rsidRPr="00211483">
        <w:rPr>
          <w:rFonts w:ascii="Times New Roman" w:hAnsi="Times New Roman" w:cs="Times New Roman"/>
          <w:sz w:val="24"/>
          <w:szCs w:val="24"/>
        </w:rPr>
        <w:t xml:space="preserve">A </w:t>
      </w:r>
      <w:r w:rsidR="00E139E5" w:rsidRPr="00211483">
        <w:rPr>
          <w:rFonts w:ascii="Times New Roman" w:hAnsi="Times New Roman" w:cs="Times New Roman"/>
          <w:sz w:val="24"/>
          <w:szCs w:val="24"/>
        </w:rPr>
        <w:t xml:space="preserve">minimum of 5,000 and a </w:t>
      </w:r>
      <w:r w:rsidR="007970EE" w:rsidRPr="00211483">
        <w:rPr>
          <w:rFonts w:ascii="Times New Roman" w:hAnsi="Times New Roman" w:cs="Times New Roman"/>
          <w:sz w:val="24"/>
          <w:szCs w:val="24"/>
        </w:rPr>
        <w:t xml:space="preserve">maximum of </w:t>
      </w:r>
      <w:r w:rsidR="005777CE" w:rsidRPr="00211483">
        <w:rPr>
          <w:rFonts w:ascii="Times New Roman" w:hAnsi="Times New Roman" w:cs="Times New Roman"/>
          <w:sz w:val="24"/>
          <w:szCs w:val="24"/>
        </w:rPr>
        <w:t xml:space="preserve">30,000 +/- </w:t>
      </w:r>
      <w:r w:rsidR="0076352C" w:rsidRPr="00211483">
        <w:rPr>
          <w:rFonts w:ascii="Times New Roman" w:hAnsi="Times New Roman" w:cs="Times New Roman"/>
          <w:sz w:val="24"/>
          <w:szCs w:val="24"/>
        </w:rPr>
        <w:t>square feet</w:t>
      </w:r>
      <w:r w:rsidR="00662450" w:rsidRPr="00211483">
        <w:rPr>
          <w:rFonts w:ascii="Times New Roman" w:hAnsi="Times New Roman" w:cs="Times New Roman"/>
          <w:sz w:val="24"/>
          <w:szCs w:val="24"/>
        </w:rPr>
        <w:t>.</w:t>
      </w:r>
      <w:r w:rsidR="00EC105F" w:rsidRPr="00211483">
        <w:rPr>
          <w:rFonts w:ascii="Times New Roman" w:hAnsi="Times New Roman" w:cs="Times New Roman"/>
          <w:sz w:val="24"/>
          <w:szCs w:val="24"/>
        </w:rPr>
        <w:t xml:space="preserve"> </w:t>
      </w:r>
      <w:r w:rsidR="00EC105F" w:rsidRPr="003E02CE">
        <w:rPr>
          <w:rFonts w:ascii="Times New Roman" w:hAnsi="Times New Roman"/>
          <w:sz w:val="24"/>
        </w:rPr>
        <w:t>None of the square footage associated with required parking or active recreation area for the permitted residential uses shall be considered non-residential floor area for purposes of this section.</w:t>
      </w:r>
      <w:r w:rsidR="005E01B6" w:rsidRPr="00211483">
        <w:rPr>
          <w:rFonts w:ascii="Times New Roman" w:hAnsi="Times New Roman" w:cs="Times New Roman"/>
          <w:sz w:val="24"/>
          <w:szCs w:val="24"/>
        </w:rPr>
        <w:t xml:space="preserve">  </w:t>
      </w:r>
      <w:r w:rsidR="00EC105F" w:rsidRPr="00211483">
        <w:rPr>
          <w:rFonts w:ascii="Times New Roman" w:hAnsi="Times New Roman" w:cs="Times New Roman"/>
          <w:sz w:val="24"/>
          <w:szCs w:val="24"/>
        </w:rPr>
        <w:t>A</w:t>
      </w:r>
      <w:r w:rsidR="005E01B6" w:rsidRPr="00211483">
        <w:rPr>
          <w:rFonts w:ascii="Times New Roman" w:hAnsi="Times New Roman" w:cs="Times New Roman"/>
          <w:sz w:val="24"/>
          <w:szCs w:val="24"/>
        </w:rPr>
        <w:t xml:space="preserve"> minimum 5,000 square feet of</w:t>
      </w:r>
      <w:r w:rsidR="005E01B6" w:rsidRPr="003E02CE">
        <w:rPr>
          <w:rFonts w:ascii="Times New Roman" w:hAnsi="Times New Roman"/>
          <w:sz w:val="24"/>
        </w:rPr>
        <w:t xml:space="preserve"> </w:t>
      </w:r>
      <w:r w:rsidR="00EC105F" w:rsidRPr="003E02CE">
        <w:rPr>
          <w:rFonts w:ascii="Times New Roman" w:hAnsi="Times New Roman"/>
          <w:sz w:val="24"/>
        </w:rPr>
        <w:t>retail and service comprising a combination of restaurant, commercial retail, office and</w:t>
      </w:r>
      <w:r w:rsidR="00CF0B0C">
        <w:rPr>
          <w:rFonts w:ascii="Times New Roman" w:hAnsi="Times New Roman"/>
          <w:sz w:val="24"/>
        </w:rPr>
        <w:t>/or</w:t>
      </w:r>
      <w:r w:rsidR="00EC105F" w:rsidRPr="003E02CE">
        <w:rPr>
          <w:rFonts w:ascii="Times New Roman" w:hAnsi="Times New Roman"/>
          <w:sz w:val="24"/>
        </w:rPr>
        <w:t xml:space="preserve"> leasing areas</w:t>
      </w:r>
      <w:r w:rsidR="00EC105F" w:rsidRPr="00211483">
        <w:rPr>
          <w:rFonts w:ascii="Times New Roman" w:hAnsi="Times New Roman" w:cs="Times New Roman"/>
          <w:sz w:val="24"/>
          <w:szCs w:val="24"/>
        </w:rPr>
        <w:t xml:space="preserve"> </w:t>
      </w:r>
      <w:r w:rsidR="005E01B6" w:rsidRPr="00211483">
        <w:rPr>
          <w:rFonts w:ascii="Times New Roman" w:hAnsi="Times New Roman" w:cs="Times New Roman"/>
          <w:sz w:val="24"/>
          <w:szCs w:val="24"/>
        </w:rPr>
        <w:t xml:space="preserve">shall be located on the ground floor and shall not include areas devoted to parking or </w:t>
      </w:r>
      <w:r w:rsidR="00EC105F" w:rsidRPr="00211483">
        <w:rPr>
          <w:rFonts w:ascii="Times New Roman" w:hAnsi="Times New Roman" w:cs="Times New Roman"/>
          <w:sz w:val="24"/>
          <w:szCs w:val="24"/>
        </w:rPr>
        <w:t>active recreation</w:t>
      </w:r>
      <w:r w:rsidR="005E01B6" w:rsidRPr="00211483">
        <w:rPr>
          <w:rFonts w:ascii="Times New Roman" w:hAnsi="Times New Roman" w:cs="Times New Roman"/>
          <w:sz w:val="24"/>
          <w:szCs w:val="24"/>
        </w:rPr>
        <w:t xml:space="preserve"> space.</w:t>
      </w:r>
      <w:r w:rsidR="00542EA2" w:rsidRPr="00211483">
        <w:rPr>
          <w:rFonts w:ascii="Times New Roman" w:hAnsi="Times New Roman" w:cs="Times New Roman"/>
          <w:sz w:val="24"/>
          <w:szCs w:val="24"/>
        </w:rPr>
        <w:t xml:space="preserve"> </w:t>
      </w:r>
    </w:p>
    <w:p w14:paraId="00B3C552" w14:textId="11F9C8FF" w:rsidR="003848F7" w:rsidRPr="00211483" w:rsidRDefault="003848F7" w:rsidP="00187DF6">
      <w:pPr>
        <w:pStyle w:val="ListParagraph"/>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 xml:space="preserve">Total amount of </w:t>
      </w:r>
      <w:r w:rsidR="003F291D" w:rsidRPr="00211483">
        <w:rPr>
          <w:rFonts w:ascii="Times New Roman" w:hAnsi="Times New Roman" w:cs="Times New Roman"/>
          <w:sz w:val="24"/>
          <w:szCs w:val="24"/>
        </w:rPr>
        <w:t xml:space="preserve">open space and </w:t>
      </w:r>
      <w:r w:rsidRPr="00211483">
        <w:rPr>
          <w:rFonts w:ascii="Times New Roman" w:hAnsi="Times New Roman" w:cs="Times New Roman"/>
          <w:sz w:val="24"/>
          <w:szCs w:val="24"/>
        </w:rPr>
        <w:t>recreation area:</w:t>
      </w:r>
      <w:r w:rsidR="00542EA2" w:rsidRPr="00211483">
        <w:rPr>
          <w:rFonts w:ascii="Times New Roman" w:hAnsi="Times New Roman" w:cs="Times New Roman"/>
          <w:sz w:val="24"/>
          <w:szCs w:val="24"/>
        </w:rPr>
        <w:t xml:space="preserve"> </w:t>
      </w:r>
      <w:r w:rsidR="00E139E5" w:rsidRPr="003E02CE">
        <w:rPr>
          <w:rFonts w:ascii="Times New Roman" w:hAnsi="Times New Roman"/>
          <w:sz w:val="24"/>
        </w:rPr>
        <w:t>150</w:t>
      </w:r>
      <w:r w:rsidR="00351DB3" w:rsidRPr="003E02CE">
        <w:rPr>
          <w:rFonts w:ascii="Times New Roman" w:hAnsi="Times New Roman"/>
          <w:sz w:val="24"/>
        </w:rPr>
        <w:t xml:space="preserve"> </w:t>
      </w:r>
      <w:r w:rsidR="0076352C" w:rsidRPr="003E02CE">
        <w:rPr>
          <w:rFonts w:ascii="Times New Roman" w:hAnsi="Times New Roman"/>
          <w:sz w:val="24"/>
        </w:rPr>
        <w:t>square feet</w:t>
      </w:r>
      <w:r w:rsidR="007970EE" w:rsidRPr="003E02CE">
        <w:rPr>
          <w:rFonts w:ascii="Times New Roman" w:hAnsi="Times New Roman"/>
          <w:sz w:val="24"/>
        </w:rPr>
        <w:t xml:space="preserve"> </w:t>
      </w:r>
      <w:r w:rsidR="000D1B3B" w:rsidRPr="003E02CE">
        <w:rPr>
          <w:rFonts w:ascii="Times New Roman" w:hAnsi="Times New Roman"/>
          <w:sz w:val="24"/>
        </w:rPr>
        <w:t>of active recreation area as required by R</w:t>
      </w:r>
      <w:r w:rsidR="00F20B49">
        <w:rPr>
          <w:rFonts w:ascii="Times New Roman" w:hAnsi="Times New Roman"/>
          <w:sz w:val="24"/>
        </w:rPr>
        <w:t xml:space="preserve">ecreation and </w:t>
      </w:r>
      <w:r w:rsidR="000D1B3B" w:rsidRPr="003E02CE">
        <w:rPr>
          <w:rFonts w:ascii="Times New Roman" w:hAnsi="Times New Roman"/>
          <w:sz w:val="24"/>
        </w:rPr>
        <w:t>O</w:t>
      </w:r>
      <w:r w:rsidR="00F20B49">
        <w:rPr>
          <w:rFonts w:ascii="Times New Roman" w:hAnsi="Times New Roman"/>
          <w:sz w:val="24"/>
        </w:rPr>
        <w:t xml:space="preserve">pen </w:t>
      </w:r>
      <w:r w:rsidR="000D1B3B" w:rsidRPr="003E02CE">
        <w:rPr>
          <w:rFonts w:ascii="Times New Roman" w:hAnsi="Times New Roman"/>
          <w:sz w:val="24"/>
        </w:rPr>
        <w:t>S</w:t>
      </w:r>
      <w:r w:rsidR="00F20B49">
        <w:rPr>
          <w:rFonts w:ascii="Times New Roman" w:hAnsi="Times New Roman"/>
          <w:sz w:val="24"/>
        </w:rPr>
        <w:t xml:space="preserve">pace </w:t>
      </w:r>
      <w:r w:rsidR="000D1B3B" w:rsidRPr="003E02CE">
        <w:rPr>
          <w:rFonts w:ascii="Times New Roman" w:hAnsi="Times New Roman"/>
          <w:sz w:val="24"/>
        </w:rPr>
        <w:t>E</w:t>
      </w:r>
      <w:r w:rsidR="00F20B49">
        <w:rPr>
          <w:rFonts w:ascii="Times New Roman" w:hAnsi="Times New Roman"/>
          <w:sz w:val="24"/>
        </w:rPr>
        <w:t>lement</w:t>
      </w:r>
      <w:r w:rsidR="000D1B3B" w:rsidRPr="003E02CE">
        <w:rPr>
          <w:rFonts w:ascii="Times New Roman" w:hAnsi="Times New Roman"/>
          <w:sz w:val="24"/>
        </w:rPr>
        <w:t xml:space="preserve"> Policy 2.2.5</w:t>
      </w:r>
      <w:r w:rsidR="000D1B3B" w:rsidRPr="00211483">
        <w:rPr>
          <w:rFonts w:ascii="Times New Roman" w:hAnsi="Times New Roman" w:cs="Times New Roman"/>
          <w:sz w:val="24"/>
          <w:szCs w:val="24"/>
        </w:rPr>
        <w:t xml:space="preserve"> </w:t>
      </w:r>
      <w:r w:rsidR="007970EE" w:rsidRPr="00211483">
        <w:rPr>
          <w:rFonts w:ascii="Times New Roman" w:hAnsi="Times New Roman" w:cs="Times New Roman"/>
          <w:sz w:val="24"/>
          <w:szCs w:val="24"/>
        </w:rPr>
        <w:t>will be provided per dwelling unit</w:t>
      </w:r>
      <w:r w:rsidR="0076352C" w:rsidRPr="00211483">
        <w:rPr>
          <w:rFonts w:ascii="Times New Roman" w:hAnsi="Times New Roman" w:cs="Times New Roman"/>
          <w:sz w:val="24"/>
          <w:szCs w:val="24"/>
        </w:rPr>
        <w:t xml:space="preserve"> </w:t>
      </w:r>
      <w:r w:rsidR="00351DB3" w:rsidRPr="00211483">
        <w:rPr>
          <w:rFonts w:ascii="Times New Roman" w:hAnsi="Times New Roman" w:cs="Times New Roman"/>
          <w:sz w:val="24"/>
          <w:szCs w:val="24"/>
        </w:rPr>
        <w:t>as more fully detailed herein</w:t>
      </w:r>
      <w:r w:rsidR="00E139E5" w:rsidRPr="00211483">
        <w:rPr>
          <w:rFonts w:ascii="Times New Roman" w:hAnsi="Times New Roman" w:cs="Times New Roman"/>
          <w:sz w:val="24"/>
          <w:szCs w:val="24"/>
        </w:rPr>
        <w:t>.</w:t>
      </w:r>
      <w:r w:rsidR="005777CE" w:rsidRPr="00211483">
        <w:rPr>
          <w:rFonts w:ascii="Times New Roman" w:hAnsi="Times New Roman" w:cs="Times New Roman"/>
          <w:sz w:val="24"/>
          <w:szCs w:val="24"/>
        </w:rPr>
        <w:t xml:space="preserve">  </w:t>
      </w:r>
      <w:r w:rsidR="00331F33" w:rsidRPr="00211483">
        <w:rPr>
          <w:rFonts w:ascii="Times New Roman" w:hAnsi="Times New Roman" w:cs="Times New Roman"/>
          <w:sz w:val="24"/>
          <w:szCs w:val="24"/>
        </w:rPr>
        <w:t xml:space="preserve"> </w:t>
      </w:r>
    </w:p>
    <w:p w14:paraId="669DB76A" w14:textId="093F5C66" w:rsidR="003848F7" w:rsidRPr="00211483" w:rsidRDefault="003848F7" w:rsidP="00187DF6">
      <w:pPr>
        <w:pStyle w:val="ListParagraph"/>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Total amount of public/private rights of way:</w:t>
      </w:r>
      <w:r w:rsidR="00542EA2" w:rsidRPr="00211483">
        <w:rPr>
          <w:rFonts w:ascii="Times New Roman" w:hAnsi="Times New Roman" w:cs="Times New Roman"/>
          <w:sz w:val="24"/>
          <w:szCs w:val="24"/>
        </w:rPr>
        <w:t xml:space="preserve"> </w:t>
      </w:r>
      <w:r w:rsidR="003F291D" w:rsidRPr="00211483">
        <w:rPr>
          <w:rFonts w:ascii="Times New Roman" w:hAnsi="Times New Roman" w:cs="Times New Roman"/>
          <w:sz w:val="24"/>
          <w:szCs w:val="24"/>
        </w:rPr>
        <w:t>None internal to the parcel</w:t>
      </w:r>
      <w:r w:rsidR="008F2F07" w:rsidRPr="00211483">
        <w:rPr>
          <w:rFonts w:ascii="Times New Roman" w:hAnsi="Times New Roman" w:cs="Times New Roman"/>
          <w:sz w:val="24"/>
          <w:szCs w:val="24"/>
        </w:rPr>
        <w:t xml:space="preserve">. </w:t>
      </w:r>
      <w:r w:rsidR="00B04C38" w:rsidRPr="00211483">
        <w:rPr>
          <w:rFonts w:ascii="Times New Roman" w:hAnsi="Times New Roman" w:cs="Times New Roman"/>
          <w:sz w:val="24"/>
          <w:szCs w:val="24"/>
        </w:rPr>
        <w:t>See conceptual site plan attached as Exhibit E</w:t>
      </w:r>
      <w:r w:rsidR="008B69E1" w:rsidRPr="00211483">
        <w:rPr>
          <w:rFonts w:ascii="Times New Roman" w:hAnsi="Times New Roman" w:cs="Times New Roman"/>
          <w:sz w:val="24"/>
          <w:szCs w:val="24"/>
        </w:rPr>
        <w:t>.</w:t>
      </w:r>
      <w:r w:rsidR="00542EA2" w:rsidRPr="00211483">
        <w:rPr>
          <w:rFonts w:ascii="Times New Roman" w:hAnsi="Times New Roman" w:cs="Times New Roman"/>
          <w:sz w:val="24"/>
          <w:szCs w:val="24"/>
        </w:rPr>
        <w:t xml:space="preserve"> </w:t>
      </w:r>
    </w:p>
    <w:p w14:paraId="4B923A02" w14:textId="60199F38" w:rsidR="003848F7" w:rsidRPr="00211483" w:rsidRDefault="003848F7" w:rsidP="00187DF6">
      <w:pPr>
        <w:pStyle w:val="ListParagraph"/>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Total amount of land coverage of all buildings and structures:</w:t>
      </w:r>
      <w:r w:rsidR="00542EA2" w:rsidRPr="00211483">
        <w:rPr>
          <w:rFonts w:ascii="Times New Roman" w:hAnsi="Times New Roman" w:cs="Times New Roman"/>
          <w:sz w:val="24"/>
          <w:szCs w:val="24"/>
        </w:rPr>
        <w:t xml:space="preserve"> </w:t>
      </w:r>
      <w:r w:rsidR="00663288" w:rsidRPr="00211483">
        <w:rPr>
          <w:rFonts w:ascii="Times New Roman" w:hAnsi="Times New Roman" w:cs="Times New Roman"/>
          <w:sz w:val="24"/>
          <w:szCs w:val="24"/>
        </w:rPr>
        <w:t xml:space="preserve">A maximum of </w:t>
      </w:r>
      <w:r w:rsidR="008F2F07" w:rsidRPr="00211483">
        <w:rPr>
          <w:rFonts w:ascii="Times New Roman" w:hAnsi="Times New Roman" w:cs="Times New Roman"/>
          <w:sz w:val="24"/>
          <w:szCs w:val="24"/>
        </w:rPr>
        <w:t>150,</w:t>
      </w:r>
      <w:r w:rsidR="00B04C38" w:rsidRPr="00211483">
        <w:rPr>
          <w:rFonts w:ascii="Times New Roman" w:hAnsi="Times New Roman" w:cs="Times New Roman"/>
          <w:sz w:val="24"/>
          <w:szCs w:val="24"/>
        </w:rPr>
        <w:t xml:space="preserve">100 </w:t>
      </w:r>
      <w:r w:rsidR="008F2F07" w:rsidRPr="00211483">
        <w:rPr>
          <w:rFonts w:ascii="Times New Roman" w:hAnsi="Times New Roman" w:cs="Times New Roman"/>
          <w:sz w:val="24"/>
          <w:szCs w:val="24"/>
        </w:rPr>
        <w:t>+/- square feet</w:t>
      </w:r>
      <w:r w:rsidR="00CE195F" w:rsidRPr="00211483">
        <w:rPr>
          <w:rFonts w:ascii="Times New Roman" w:hAnsi="Times New Roman" w:cs="Times New Roman"/>
          <w:sz w:val="24"/>
          <w:szCs w:val="24"/>
        </w:rPr>
        <w:t xml:space="preserve"> +/-.</w:t>
      </w:r>
      <w:r w:rsidR="00A45182" w:rsidRPr="00211483">
        <w:rPr>
          <w:rFonts w:ascii="Times New Roman" w:hAnsi="Times New Roman" w:cs="Times New Roman"/>
          <w:sz w:val="24"/>
          <w:szCs w:val="24"/>
        </w:rPr>
        <w:t xml:space="preserve"> </w:t>
      </w:r>
      <w:r w:rsidR="00B04C38" w:rsidRPr="00211483">
        <w:rPr>
          <w:rFonts w:ascii="Times New Roman" w:hAnsi="Times New Roman" w:cs="Times New Roman"/>
          <w:sz w:val="24"/>
          <w:szCs w:val="24"/>
        </w:rPr>
        <w:t xml:space="preserve">See  </w:t>
      </w:r>
      <w:r w:rsidR="00DF231E">
        <w:rPr>
          <w:rFonts w:ascii="Times New Roman" w:hAnsi="Times New Roman" w:cs="Times New Roman"/>
          <w:sz w:val="24"/>
          <w:szCs w:val="24"/>
        </w:rPr>
        <w:t>S</w:t>
      </w:r>
      <w:r w:rsidR="00B04C38" w:rsidRPr="00211483">
        <w:rPr>
          <w:rFonts w:ascii="Times New Roman" w:hAnsi="Times New Roman" w:cs="Times New Roman"/>
          <w:sz w:val="24"/>
          <w:szCs w:val="24"/>
        </w:rPr>
        <w:t xml:space="preserve">ite </w:t>
      </w:r>
      <w:r w:rsidR="00DF231E">
        <w:rPr>
          <w:rFonts w:ascii="Times New Roman" w:hAnsi="Times New Roman" w:cs="Times New Roman"/>
          <w:sz w:val="24"/>
          <w:szCs w:val="24"/>
        </w:rPr>
        <w:t>P</w:t>
      </w:r>
      <w:r w:rsidR="00B04C38" w:rsidRPr="00211483">
        <w:rPr>
          <w:rFonts w:ascii="Times New Roman" w:hAnsi="Times New Roman" w:cs="Times New Roman"/>
          <w:sz w:val="24"/>
          <w:szCs w:val="24"/>
        </w:rPr>
        <w:t>lan</w:t>
      </w:r>
      <w:r w:rsidR="00A45182" w:rsidRPr="00211483">
        <w:rPr>
          <w:rFonts w:ascii="Times New Roman" w:hAnsi="Times New Roman" w:cs="Times New Roman"/>
          <w:sz w:val="24"/>
          <w:szCs w:val="24"/>
        </w:rPr>
        <w:t>.</w:t>
      </w:r>
      <w:r w:rsidR="00542EA2" w:rsidRPr="00211483">
        <w:rPr>
          <w:rFonts w:ascii="Times New Roman" w:hAnsi="Times New Roman" w:cs="Times New Roman"/>
          <w:sz w:val="24"/>
          <w:szCs w:val="24"/>
        </w:rPr>
        <w:t xml:space="preserve"> </w:t>
      </w:r>
    </w:p>
    <w:p w14:paraId="41D92C7B" w14:textId="344FEAC9" w:rsidR="003848F7" w:rsidRPr="00211483" w:rsidRDefault="00C60E16" w:rsidP="00187DF6">
      <w:pPr>
        <w:pStyle w:val="ListParagraph"/>
        <w:numPr>
          <w:ilvl w:val="0"/>
          <w:numId w:val="1"/>
        </w:numPr>
        <w:autoSpaceDE w:val="0"/>
        <w:autoSpaceDN w:val="0"/>
        <w:adjustRightInd w:val="0"/>
        <w:spacing w:before="240" w:after="160" w:line="240" w:lineRule="auto"/>
        <w:contextualSpacing w:val="0"/>
        <w:jc w:val="both"/>
        <w:rPr>
          <w:rFonts w:ascii="Times New Roman" w:hAnsi="Times New Roman" w:cs="Times New Roman"/>
          <w:b/>
          <w:bCs/>
          <w:sz w:val="24"/>
          <w:szCs w:val="24"/>
        </w:rPr>
      </w:pPr>
      <w:r w:rsidRPr="00211483">
        <w:rPr>
          <w:rFonts w:ascii="Times New Roman" w:hAnsi="Times New Roman" w:cs="Times New Roman"/>
          <w:b/>
          <w:sz w:val="24"/>
          <w:szCs w:val="24"/>
        </w:rPr>
        <w:t>STATEMENTS</w:t>
      </w:r>
      <w:r w:rsidR="00542EA2" w:rsidRPr="00211483">
        <w:rPr>
          <w:rFonts w:ascii="Times New Roman" w:hAnsi="Times New Roman" w:cs="Times New Roman"/>
          <w:b/>
          <w:sz w:val="24"/>
          <w:szCs w:val="24"/>
        </w:rPr>
        <w:t xml:space="preserve"> </w:t>
      </w:r>
    </w:p>
    <w:p w14:paraId="438C5335" w14:textId="2FF5E10F" w:rsidR="00D274F2" w:rsidRPr="00211483" w:rsidRDefault="00C60E16" w:rsidP="00187DF6">
      <w:pPr>
        <w:pStyle w:val="ListParagraph"/>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How does the proposed PUD differ from the usual application of the Zoning Code?</w:t>
      </w:r>
      <w:r w:rsidR="00542EA2" w:rsidRPr="00211483">
        <w:rPr>
          <w:rFonts w:ascii="Times New Roman" w:hAnsi="Times New Roman" w:cs="Times New Roman"/>
          <w:sz w:val="24"/>
          <w:szCs w:val="24"/>
        </w:rPr>
        <w:t xml:space="preserve"> </w:t>
      </w:r>
    </w:p>
    <w:p w14:paraId="4D9666D4" w14:textId="12C790F1" w:rsidR="000D79EA" w:rsidRPr="00211483" w:rsidRDefault="00977AC2" w:rsidP="000D79EA">
      <w:pPr>
        <w:pStyle w:val="ListParagraph"/>
        <w:autoSpaceDE w:val="0"/>
        <w:autoSpaceDN w:val="0"/>
        <w:adjustRightInd w:val="0"/>
        <w:spacing w:before="240" w:after="160" w:line="240" w:lineRule="auto"/>
        <w:ind w:left="1440"/>
        <w:contextualSpacing w:val="0"/>
        <w:jc w:val="both"/>
        <w:rPr>
          <w:rFonts w:ascii="Times New Roman" w:hAnsi="Times New Roman" w:cs="Times New Roman"/>
          <w:sz w:val="24"/>
          <w:szCs w:val="24"/>
        </w:rPr>
      </w:pPr>
      <w:r w:rsidRPr="00211483">
        <w:rPr>
          <w:rFonts w:ascii="Times New Roman" w:hAnsi="Times New Roman" w:cs="Times New Roman"/>
          <w:sz w:val="24"/>
          <w:szCs w:val="24"/>
        </w:rPr>
        <w:t>See attached</w:t>
      </w:r>
      <w:r w:rsidR="000D79EA" w:rsidRPr="00211483">
        <w:rPr>
          <w:rFonts w:ascii="Times New Roman" w:hAnsi="Times New Roman" w:cs="Times New Roman"/>
          <w:sz w:val="24"/>
          <w:szCs w:val="24"/>
        </w:rPr>
        <w:t xml:space="preserve"> </w:t>
      </w:r>
      <w:r w:rsidR="00E4421F" w:rsidRPr="00211483">
        <w:rPr>
          <w:rFonts w:ascii="Times New Roman" w:hAnsi="Times New Roman" w:cs="Times New Roman"/>
          <w:sz w:val="24"/>
          <w:szCs w:val="24"/>
        </w:rPr>
        <w:t xml:space="preserve">PUD Comparison Chart </w:t>
      </w:r>
      <w:r w:rsidRPr="00211483">
        <w:rPr>
          <w:rFonts w:ascii="Times New Roman" w:hAnsi="Times New Roman" w:cs="Times New Roman"/>
          <w:sz w:val="24"/>
          <w:szCs w:val="24"/>
        </w:rPr>
        <w:t>illustrating</w:t>
      </w:r>
      <w:r w:rsidR="000D79EA" w:rsidRPr="00211483">
        <w:rPr>
          <w:rFonts w:ascii="Times New Roman" w:hAnsi="Times New Roman" w:cs="Times New Roman"/>
          <w:sz w:val="24"/>
          <w:szCs w:val="24"/>
        </w:rPr>
        <w:t xml:space="preserve"> the manner in which the proposed PUD zoning district differs from the existing zoning code.</w:t>
      </w:r>
    </w:p>
    <w:p w14:paraId="34E92581" w14:textId="77777777" w:rsidR="00DC5682" w:rsidRPr="00211483" w:rsidRDefault="00DC5682" w:rsidP="00DC5682">
      <w:pPr>
        <w:pStyle w:val="ListParagraph"/>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lastRenderedPageBreak/>
        <w:t xml:space="preserve">Describe the intent for the continued operation and maintenance of those areas and functions described herein and facilities which are not to be provided, operated or maintained by the City. </w:t>
      </w:r>
    </w:p>
    <w:p w14:paraId="6F509CDA" w14:textId="77777777" w:rsidR="00DC5682" w:rsidRPr="00211483" w:rsidRDefault="00DC5682" w:rsidP="00DC5682">
      <w:pPr>
        <w:pStyle w:val="ListParagraph"/>
        <w:autoSpaceDE w:val="0"/>
        <w:autoSpaceDN w:val="0"/>
        <w:adjustRightInd w:val="0"/>
        <w:spacing w:before="240" w:after="160" w:line="240" w:lineRule="auto"/>
        <w:ind w:left="1440"/>
        <w:contextualSpacing w:val="0"/>
        <w:jc w:val="both"/>
        <w:rPr>
          <w:rFonts w:ascii="Times New Roman" w:hAnsi="Times New Roman" w:cs="Times New Roman"/>
          <w:sz w:val="24"/>
          <w:szCs w:val="24"/>
        </w:rPr>
      </w:pPr>
      <w:r w:rsidRPr="00211483">
        <w:rPr>
          <w:rFonts w:ascii="Times New Roman" w:hAnsi="Times New Roman" w:cs="Times New Roman"/>
          <w:sz w:val="24"/>
          <w:szCs w:val="24"/>
        </w:rPr>
        <w:t>The continued operation and maintenance of the areas and functions described herein and facilities which are not to be provided, operated or maintained by the City will be the sole responsibility of the owner of the Property.</w:t>
      </w:r>
    </w:p>
    <w:p w14:paraId="0EE21D5C" w14:textId="0D103A22" w:rsidR="00DC5682" w:rsidRPr="00211483" w:rsidRDefault="00DC5682" w:rsidP="00DC5682">
      <w:pPr>
        <w:pStyle w:val="ListParagraph"/>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Phase schedule of construction (including initiation dates and completion dates):</w:t>
      </w:r>
      <w:r w:rsidR="002B4A8F" w:rsidRPr="00211483">
        <w:rPr>
          <w:rFonts w:ascii="Times New Roman" w:hAnsi="Times New Roman" w:cs="Times New Roman"/>
          <w:sz w:val="24"/>
          <w:szCs w:val="24"/>
        </w:rPr>
        <w:t xml:space="preserve">  Developer presently intends to begin permitting in 2017</w:t>
      </w:r>
      <w:r w:rsidR="003F291D" w:rsidRPr="00211483">
        <w:rPr>
          <w:rFonts w:ascii="Times New Roman" w:hAnsi="Times New Roman" w:cs="Times New Roman"/>
          <w:sz w:val="24"/>
          <w:szCs w:val="24"/>
        </w:rPr>
        <w:t>.</w:t>
      </w:r>
      <w:r w:rsidR="002B4A8F" w:rsidRPr="00211483">
        <w:rPr>
          <w:rFonts w:ascii="Times New Roman" w:hAnsi="Times New Roman" w:cs="Times New Roman"/>
          <w:sz w:val="24"/>
          <w:szCs w:val="24"/>
        </w:rPr>
        <w:t xml:space="preserve"> </w:t>
      </w:r>
      <w:r w:rsidRPr="00211483">
        <w:rPr>
          <w:rFonts w:ascii="Times New Roman" w:hAnsi="Times New Roman" w:cs="Times New Roman"/>
          <w:sz w:val="24"/>
          <w:szCs w:val="24"/>
        </w:rPr>
        <w:t xml:space="preserve"> </w:t>
      </w:r>
    </w:p>
    <w:p w14:paraId="55C0D3F4" w14:textId="7E70BB26" w:rsidR="003848F7" w:rsidRPr="00211483" w:rsidRDefault="00C60E16" w:rsidP="00187DF6">
      <w:pPr>
        <w:pStyle w:val="ListParagraph"/>
        <w:numPr>
          <w:ilvl w:val="0"/>
          <w:numId w:val="1"/>
        </w:numPr>
        <w:autoSpaceDE w:val="0"/>
        <w:autoSpaceDN w:val="0"/>
        <w:adjustRightInd w:val="0"/>
        <w:spacing w:before="240" w:after="160" w:line="240" w:lineRule="auto"/>
        <w:contextualSpacing w:val="0"/>
        <w:jc w:val="both"/>
        <w:rPr>
          <w:rFonts w:ascii="Times New Roman" w:hAnsi="Times New Roman" w:cs="Times New Roman"/>
          <w:b/>
          <w:bCs/>
          <w:sz w:val="24"/>
          <w:szCs w:val="24"/>
        </w:rPr>
      </w:pPr>
      <w:r w:rsidRPr="00211483">
        <w:rPr>
          <w:rFonts w:ascii="Times New Roman" w:hAnsi="Times New Roman" w:cs="Times New Roman"/>
          <w:b/>
          <w:sz w:val="24"/>
          <w:szCs w:val="24"/>
        </w:rPr>
        <w:t>USES AND RESTRICTIONS</w:t>
      </w:r>
      <w:r w:rsidR="00542EA2" w:rsidRPr="00211483">
        <w:rPr>
          <w:rFonts w:ascii="Times New Roman" w:hAnsi="Times New Roman" w:cs="Times New Roman"/>
          <w:b/>
          <w:sz w:val="24"/>
          <w:szCs w:val="24"/>
        </w:rPr>
        <w:t xml:space="preserve"> </w:t>
      </w:r>
    </w:p>
    <w:p w14:paraId="61902DA7" w14:textId="53CD5797" w:rsidR="003848F7" w:rsidRPr="00211483" w:rsidRDefault="00C60E16" w:rsidP="00187DF6">
      <w:pPr>
        <w:pStyle w:val="ListParagraph"/>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Permitted Uses:</w:t>
      </w:r>
      <w:r w:rsidR="00542EA2" w:rsidRPr="00211483">
        <w:rPr>
          <w:rFonts w:ascii="Times New Roman" w:hAnsi="Times New Roman" w:cs="Times New Roman"/>
          <w:sz w:val="24"/>
          <w:szCs w:val="24"/>
        </w:rPr>
        <w:t xml:space="preserve"> </w:t>
      </w:r>
    </w:p>
    <w:p w14:paraId="3E1D5E34" w14:textId="5BBA4C4E" w:rsidR="0076352C" w:rsidRPr="00211483" w:rsidRDefault="0076352C" w:rsidP="0076352C">
      <w:pPr>
        <w:pStyle w:val="list3"/>
        <w:numPr>
          <w:ilvl w:val="2"/>
          <w:numId w:val="8"/>
        </w:numPr>
        <w:ind w:left="2430" w:hanging="450"/>
        <w:rPr>
          <w:rFonts w:ascii="Times New Roman" w:hAnsi="Times New Roman" w:cs="Times New Roman"/>
          <w:sz w:val="24"/>
          <w:szCs w:val="24"/>
        </w:rPr>
      </w:pPr>
      <w:r w:rsidRPr="00211483">
        <w:rPr>
          <w:rFonts w:ascii="Times New Roman" w:hAnsi="Times New Roman" w:cs="Times New Roman"/>
          <w:sz w:val="24"/>
          <w:szCs w:val="24"/>
        </w:rPr>
        <w:t>Multiple-family dwellings</w:t>
      </w:r>
      <w:r w:rsidR="00681951">
        <w:rPr>
          <w:rFonts w:ascii="Times New Roman" w:hAnsi="Times New Roman" w:cs="Times New Roman"/>
          <w:sz w:val="24"/>
          <w:szCs w:val="24"/>
        </w:rPr>
        <w:t xml:space="preserve"> shall</w:t>
      </w:r>
      <w:r w:rsidR="00F20B49">
        <w:rPr>
          <w:rFonts w:ascii="Times New Roman" w:hAnsi="Times New Roman" w:cs="Times New Roman"/>
          <w:sz w:val="24"/>
          <w:szCs w:val="24"/>
        </w:rPr>
        <w:t xml:space="preserve"> be allowed on any floor</w:t>
      </w:r>
      <w:r w:rsidRPr="00211483">
        <w:rPr>
          <w:rFonts w:ascii="Times New Roman" w:hAnsi="Times New Roman" w:cs="Times New Roman"/>
          <w:sz w:val="24"/>
          <w:szCs w:val="24"/>
        </w:rPr>
        <w:t xml:space="preserve">. </w:t>
      </w:r>
    </w:p>
    <w:p w14:paraId="1430BF3E" w14:textId="5900D484" w:rsidR="0076352C" w:rsidRPr="00211483" w:rsidRDefault="0076352C" w:rsidP="0076352C">
      <w:pPr>
        <w:pStyle w:val="list3"/>
        <w:numPr>
          <w:ilvl w:val="2"/>
          <w:numId w:val="8"/>
        </w:numPr>
        <w:ind w:left="2430" w:hanging="450"/>
        <w:rPr>
          <w:rFonts w:ascii="Times New Roman" w:hAnsi="Times New Roman" w:cs="Times New Roman"/>
          <w:sz w:val="24"/>
          <w:szCs w:val="24"/>
        </w:rPr>
      </w:pPr>
      <w:r w:rsidRPr="00211483">
        <w:rPr>
          <w:rFonts w:ascii="Times New Roman" w:hAnsi="Times New Roman" w:cs="Times New Roman"/>
          <w:sz w:val="24"/>
          <w:szCs w:val="24"/>
        </w:rPr>
        <w:t xml:space="preserve">Professional office uses structurally integrated </w:t>
      </w:r>
      <w:r w:rsidR="00CE59E9" w:rsidRPr="00211483">
        <w:rPr>
          <w:rFonts w:ascii="Times New Roman" w:hAnsi="Times New Roman" w:cs="Times New Roman"/>
          <w:sz w:val="24"/>
          <w:szCs w:val="24"/>
        </w:rPr>
        <w:t xml:space="preserve">vertically or horizontally </w:t>
      </w:r>
      <w:r w:rsidRPr="00211483">
        <w:rPr>
          <w:rFonts w:ascii="Times New Roman" w:hAnsi="Times New Roman" w:cs="Times New Roman"/>
          <w:sz w:val="24"/>
          <w:szCs w:val="24"/>
        </w:rPr>
        <w:t>with a multiple-family dwelling</w:t>
      </w:r>
      <w:r w:rsidR="00681951">
        <w:rPr>
          <w:rFonts w:ascii="Times New Roman" w:hAnsi="Times New Roman" w:cs="Times New Roman"/>
          <w:sz w:val="24"/>
          <w:szCs w:val="24"/>
        </w:rPr>
        <w:t xml:space="preserve"> shall</w:t>
      </w:r>
      <w:r w:rsidR="00F20B49">
        <w:rPr>
          <w:rFonts w:ascii="Times New Roman" w:hAnsi="Times New Roman" w:cs="Times New Roman"/>
          <w:sz w:val="24"/>
          <w:szCs w:val="24"/>
        </w:rPr>
        <w:t xml:space="preserve"> be allowed on the first and second floor.</w:t>
      </w:r>
    </w:p>
    <w:p w14:paraId="62DEE497" w14:textId="17CEAFD0" w:rsidR="00527A15" w:rsidRDefault="00351DB3" w:rsidP="00527A15">
      <w:pPr>
        <w:pStyle w:val="list3"/>
        <w:numPr>
          <w:ilvl w:val="2"/>
          <w:numId w:val="8"/>
        </w:numPr>
        <w:ind w:left="2430" w:hanging="450"/>
        <w:rPr>
          <w:rFonts w:ascii="Times New Roman" w:hAnsi="Times New Roman" w:cs="Times New Roman"/>
          <w:sz w:val="24"/>
          <w:szCs w:val="24"/>
        </w:rPr>
      </w:pPr>
      <w:r w:rsidRPr="00211483">
        <w:rPr>
          <w:rFonts w:ascii="Times New Roman" w:hAnsi="Times New Roman" w:cs="Times New Roman"/>
          <w:sz w:val="24"/>
          <w:szCs w:val="24"/>
        </w:rPr>
        <w:t xml:space="preserve">Management, leasing and other such supporting offices </w:t>
      </w:r>
      <w:r w:rsidR="00527A15" w:rsidRPr="00211483">
        <w:rPr>
          <w:rFonts w:ascii="Times New Roman" w:hAnsi="Times New Roman" w:cs="Times New Roman"/>
          <w:sz w:val="24"/>
          <w:szCs w:val="24"/>
        </w:rPr>
        <w:t xml:space="preserve">in conjunction with </w:t>
      </w:r>
      <w:r w:rsidRPr="00211483">
        <w:rPr>
          <w:rFonts w:ascii="Times New Roman" w:hAnsi="Times New Roman" w:cs="Times New Roman"/>
          <w:sz w:val="24"/>
          <w:szCs w:val="24"/>
        </w:rPr>
        <w:t xml:space="preserve">operation of </w:t>
      </w:r>
      <w:r w:rsidR="00527A15" w:rsidRPr="00211483">
        <w:rPr>
          <w:rFonts w:ascii="Times New Roman" w:hAnsi="Times New Roman" w:cs="Times New Roman"/>
          <w:sz w:val="24"/>
          <w:szCs w:val="24"/>
        </w:rPr>
        <w:t>multi-family</w:t>
      </w:r>
      <w:r w:rsidRPr="00211483">
        <w:rPr>
          <w:rFonts w:ascii="Times New Roman" w:hAnsi="Times New Roman" w:cs="Times New Roman"/>
          <w:sz w:val="24"/>
          <w:szCs w:val="24"/>
        </w:rPr>
        <w:t xml:space="preserve"> use</w:t>
      </w:r>
      <w:r w:rsidR="00F20B49">
        <w:rPr>
          <w:rFonts w:ascii="Times New Roman" w:hAnsi="Times New Roman" w:cs="Times New Roman"/>
          <w:sz w:val="24"/>
          <w:szCs w:val="24"/>
        </w:rPr>
        <w:t xml:space="preserve"> </w:t>
      </w:r>
      <w:r w:rsidR="00681951">
        <w:rPr>
          <w:rFonts w:ascii="Times New Roman" w:hAnsi="Times New Roman" w:cs="Times New Roman"/>
          <w:sz w:val="24"/>
          <w:szCs w:val="24"/>
        </w:rPr>
        <w:t>shall</w:t>
      </w:r>
      <w:r w:rsidR="00F20B49">
        <w:rPr>
          <w:rFonts w:ascii="Times New Roman" w:hAnsi="Times New Roman" w:cs="Times New Roman"/>
          <w:sz w:val="24"/>
          <w:szCs w:val="24"/>
        </w:rPr>
        <w:t xml:space="preserve"> be allowed on the first and second floor</w:t>
      </w:r>
      <w:r w:rsidR="00527A15" w:rsidRPr="00211483">
        <w:rPr>
          <w:rFonts w:ascii="Times New Roman" w:hAnsi="Times New Roman" w:cs="Times New Roman"/>
          <w:sz w:val="24"/>
          <w:szCs w:val="24"/>
        </w:rPr>
        <w:t>.</w:t>
      </w:r>
    </w:p>
    <w:p w14:paraId="2347E29E" w14:textId="302AD9A5" w:rsidR="00E7396D" w:rsidRPr="00211483" w:rsidRDefault="00681951" w:rsidP="00527A15">
      <w:pPr>
        <w:pStyle w:val="list3"/>
        <w:numPr>
          <w:ilvl w:val="2"/>
          <w:numId w:val="8"/>
        </w:numPr>
        <w:ind w:left="2430" w:hanging="450"/>
        <w:rPr>
          <w:rFonts w:ascii="Times New Roman" w:hAnsi="Times New Roman" w:cs="Times New Roman"/>
          <w:sz w:val="24"/>
          <w:szCs w:val="24"/>
        </w:rPr>
      </w:pPr>
      <w:r>
        <w:rPr>
          <w:rFonts w:ascii="Times New Roman" w:hAnsi="Times New Roman" w:cs="Times New Roman"/>
          <w:sz w:val="24"/>
          <w:szCs w:val="24"/>
        </w:rPr>
        <w:t xml:space="preserve">Amenities for residents, that are ancillary to </w:t>
      </w:r>
      <w:proofErr w:type="spellStart"/>
      <w:r w:rsidR="00E7396D">
        <w:rPr>
          <w:rFonts w:ascii="Times New Roman" w:hAnsi="Times New Roman" w:cs="Times New Roman"/>
          <w:sz w:val="24"/>
          <w:szCs w:val="24"/>
        </w:rPr>
        <w:t>mutli</w:t>
      </w:r>
      <w:proofErr w:type="spellEnd"/>
      <w:r w:rsidR="00E7396D">
        <w:rPr>
          <w:rFonts w:ascii="Times New Roman" w:hAnsi="Times New Roman" w:cs="Times New Roman"/>
          <w:sz w:val="24"/>
          <w:szCs w:val="24"/>
        </w:rPr>
        <w:t>-family use such as fitness centers, activity room</w:t>
      </w:r>
      <w:r>
        <w:rPr>
          <w:rFonts w:ascii="Times New Roman" w:hAnsi="Times New Roman" w:cs="Times New Roman"/>
          <w:sz w:val="24"/>
          <w:szCs w:val="24"/>
        </w:rPr>
        <w:t>s</w:t>
      </w:r>
      <w:r w:rsidR="00E7396D">
        <w:rPr>
          <w:rFonts w:ascii="Times New Roman" w:hAnsi="Times New Roman" w:cs="Times New Roman"/>
          <w:sz w:val="24"/>
          <w:szCs w:val="24"/>
        </w:rPr>
        <w:t>, day care, indoor theater</w:t>
      </w:r>
      <w:r>
        <w:rPr>
          <w:rFonts w:ascii="Times New Roman" w:hAnsi="Times New Roman" w:cs="Times New Roman"/>
          <w:sz w:val="24"/>
          <w:szCs w:val="24"/>
        </w:rPr>
        <w:t>s</w:t>
      </w:r>
      <w:r w:rsidR="00E7396D">
        <w:rPr>
          <w:rFonts w:ascii="Times New Roman" w:hAnsi="Times New Roman" w:cs="Times New Roman"/>
          <w:sz w:val="24"/>
          <w:szCs w:val="24"/>
        </w:rPr>
        <w:t xml:space="preserve">, game rooms and the like </w:t>
      </w:r>
      <w:r>
        <w:rPr>
          <w:rFonts w:ascii="Times New Roman" w:hAnsi="Times New Roman" w:cs="Times New Roman"/>
          <w:sz w:val="24"/>
          <w:szCs w:val="24"/>
        </w:rPr>
        <w:t>(</w:t>
      </w:r>
      <w:r w:rsidR="00E7396D">
        <w:rPr>
          <w:rFonts w:ascii="Times New Roman" w:hAnsi="Times New Roman" w:cs="Times New Roman"/>
          <w:sz w:val="24"/>
          <w:szCs w:val="24"/>
        </w:rPr>
        <w:t>for use by the residents only</w:t>
      </w:r>
      <w:r>
        <w:rPr>
          <w:rFonts w:ascii="Times New Roman" w:hAnsi="Times New Roman" w:cs="Times New Roman"/>
          <w:sz w:val="24"/>
          <w:szCs w:val="24"/>
        </w:rPr>
        <w:t>)</w:t>
      </w:r>
      <w:r w:rsidR="00E7396D">
        <w:rPr>
          <w:rFonts w:ascii="Times New Roman" w:hAnsi="Times New Roman" w:cs="Times New Roman"/>
          <w:sz w:val="24"/>
          <w:szCs w:val="24"/>
        </w:rPr>
        <w:t xml:space="preserve"> shall be permitted on the first and second floor and roof.</w:t>
      </w:r>
    </w:p>
    <w:p w14:paraId="5B8EA302" w14:textId="254316EC" w:rsidR="00CE59E9" w:rsidRPr="00211483" w:rsidRDefault="00CE59E9" w:rsidP="0076352C">
      <w:pPr>
        <w:pStyle w:val="list3"/>
        <w:numPr>
          <w:ilvl w:val="2"/>
          <w:numId w:val="8"/>
        </w:numPr>
        <w:ind w:left="2430" w:hanging="450"/>
        <w:rPr>
          <w:rFonts w:ascii="Times New Roman" w:hAnsi="Times New Roman" w:cs="Times New Roman"/>
          <w:sz w:val="24"/>
          <w:szCs w:val="24"/>
        </w:rPr>
      </w:pPr>
      <w:r w:rsidRPr="00211483">
        <w:rPr>
          <w:rFonts w:ascii="Times New Roman" w:hAnsi="Times New Roman" w:cs="Times New Roman"/>
          <w:sz w:val="24"/>
          <w:szCs w:val="24"/>
        </w:rPr>
        <w:t>Retail outlets for the sale of food and drugs including grocery stores, apparel, toys, sundries and notions, books and stationary, leather goods and luggage, jewelry (including watch repair), art, cameras or photographic supplies (including camera repair), sporting goods, hobby shops and pet shops (but not including boarding kennels), musical instruments, florists or shops, delicatessens, bakeries (but not wholesale bakeries), home furnishings and appliances (including repairs incidental to sales), office equipment and furniture, hardware, antiques, and similar retail uses</w:t>
      </w:r>
      <w:r w:rsidR="00681951">
        <w:rPr>
          <w:rFonts w:ascii="Times New Roman" w:hAnsi="Times New Roman" w:cs="Times New Roman"/>
          <w:sz w:val="24"/>
          <w:szCs w:val="24"/>
        </w:rPr>
        <w:t xml:space="preserve"> shall</w:t>
      </w:r>
      <w:r w:rsidR="00F20B49">
        <w:rPr>
          <w:rFonts w:ascii="Times New Roman" w:hAnsi="Times New Roman" w:cs="Times New Roman"/>
          <w:sz w:val="24"/>
          <w:szCs w:val="24"/>
        </w:rPr>
        <w:t xml:space="preserve"> be allowed on the first </w:t>
      </w:r>
      <w:r w:rsidR="00681951">
        <w:rPr>
          <w:rFonts w:ascii="Times New Roman" w:hAnsi="Times New Roman" w:cs="Times New Roman"/>
          <w:sz w:val="24"/>
          <w:szCs w:val="24"/>
        </w:rPr>
        <w:t xml:space="preserve">floor </w:t>
      </w:r>
      <w:r w:rsidR="00F20B49">
        <w:rPr>
          <w:rFonts w:ascii="Times New Roman" w:hAnsi="Times New Roman" w:cs="Times New Roman"/>
          <w:sz w:val="24"/>
          <w:szCs w:val="24"/>
        </w:rPr>
        <w:t xml:space="preserve">and </w:t>
      </w:r>
      <w:r w:rsidR="00681951">
        <w:rPr>
          <w:rFonts w:ascii="Times New Roman" w:hAnsi="Times New Roman" w:cs="Times New Roman"/>
          <w:sz w:val="24"/>
          <w:szCs w:val="24"/>
        </w:rPr>
        <w:t xml:space="preserve">shall also be allowed on the </w:t>
      </w:r>
      <w:r w:rsidR="00F20B49">
        <w:rPr>
          <w:rFonts w:ascii="Times New Roman" w:hAnsi="Times New Roman" w:cs="Times New Roman"/>
          <w:sz w:val="24"/>
          <w:szCs w:val="24"/>
        </w:rPr>
        <w:t>second floor</w:t>
      </w:r>
      <w:r w:rsidR="00E7396D">
        <w:rPr>
          <w:rFonts w:ascii="Times New Roman" w:hAnsi="Times New Roman" w:cs="Times New Roman"/>
          <w:sz w:val="24"/>
          <w:szCs w:val="24"/>
        </w:rPr>
        <w:t>, if integrated vertically</w:t>
      </w:r>
      <w:r w:rsidR="00D64000">
        <w:rPr>
          <w:rFonts w:ascii="Times New Roman" w:hAnsi="Times New Roman" w:cs="Times New Roman"/>
          <w:sz w:val="24"/>
          <w:szCs w:val="24"/>
        </w:rPr>
        <w:t xml:space="preserve"> with the first floor</w:t>
      </w:r>
      <w:r w:rsidRPr="00211483">
        <w:rPr>
          <w:rFonts w:ascii="Times New Roman" w:hAnsi="Times New Roman" w:cs="Times New Roman"/>
          <w:sz w:val="24"/>
          <w:szCs w:val="24"/>
        </w:rPr>
        <w:t>.</w:t>
      </w:r>
    </w:p>
    <w:p w14:paraId="04B9A4B7" w14:textId="42AEC610" w:rsidR="0007018C" w:rsidRPr="00211483" w:rsidRDefault="0007018C" w:rsidP="0076352C">
      <w:pPr>
        <w:pStyle w:val="list3"/>
        <w:numPr>
          <w:ilvl w:val="2"/>
          <w:numId w:val="8"/>
        </w:numPr>
        <w:ind w:left="2430" w:hanging="450"/>
        <w:rPr>
          <w:rFonts w:ascii="Times New Roman" w:hAnsi="Times New Roman" w:cs="Times New Roman"/>
          <w:sz w:val="24"/>
          <w:szCs w:val="24"/>
        </w:rPr>
      </w:pPr>
      <w:r w:rsidRPr="00211483">
        <w:rPr>
          <w:rFonts w:ascii="Times New Roman" w:hAnsi="Times New Roman" w:cs="Times New Roman"/>
          <w:sz w:val="24"/>
          <w:szCs w:val="24"/>
        </w:rPr>
        <w:t>Service establishments such as barber and beauty shops, shoe repair shops, interior decorators, health clubs and gymnasiums, travel agencies, home equipment rental and similar uses</w:t>
      </w:r>
      <w:r w:rsidR="00F20B49">
        <w:rPr>
          <w:rFonts w:ascii="Times New Roman" w:hAnsi="Times New Roman" w:cs="Times New Roman"/>
          <w:sz w:val="24"/>
          <w:szCs w:val="24"/>
        </w:rPr>
        <w:t xml:space="preserve"> </w:t>
      </w:r>
      <w:r w:rsidR="00681951">
        <w:rPr>
          <w:rFonts w:ascii="Times New Roman" w:hAnsi="Times New Roman" w:cs="Times New Roman"/>
          <w:sz w:val="24"/>
          <w:szCs w:val="24"/>
        </w:rPr>
        <w:t>shall</w:t>
      </w:r>
      <w:r w:rsidR="00F20B49">
        <w:rPr>
          <w:rFonts w:ascii="Times New Roman" w:hAnsi="Times New Roman" w:cs="Times New Roman"/>
          <w:sz w:val="24"/>
          <w:szCs w:val="24"/>
        </w:rPr>
        <w:t xml:space="preserve"> be allowed on the first floor</w:t>
      </w:r>
      <w:r w:rsidRPr="00211483">
        <w:rPr>
          <w:rFonts w:ascii="Times New Roman" w:hAnsi="Times New Roman" w:cs="Times New Roman"/>
          <w:sz w:val="24"/>
          <w:szCs w:val="24"/>
        </w:rPr>
        <w:t>.</w:t>
      </w:r>
    </w:p>
    <w:p w14:paraId="2759BC9F" w14:textId="26AD8895" w:rsidR="0007018C" w:rsidRPr="00211483" w:rsidRDefault="0007018C" w:rsidP="0076352C">
      <w:pPr>
        <w:pStyle w:val="list3"/>
        <w:numPr>
          <w:ilvl w:val="2"/>
          <w:numId w:val="8"/>
        </w:numPr>
        <w:ind w:left="2430" w:hanging="450"/>
        <w:rPr>
          <w:rFonts w:ascii="Times New Roman" w:hAnsi="Times New Roman" w:cs="Times New Roman"/>
          <w:sz w:val="24"/>
          <w:szCs w:val="24"/>
        </w:rPr>
      </w:pPr>
      <w:r w:rsidRPr="00211483">
        <w:rPr>
          <w:rFonts w:ascii="Times New Roman" w:hAnsi="Times New Roman" w:cs="Times New Roman"/>
          <w:sz w:val="24"/>
          <w:szCs w:val="24"/>
        </w:rPr>
        <w:t>Outside retail sales of all items accessory to adjoining retail sales only; provided, however, outside retail sales of holiday items shall be subject to the performance standards and development criteria set forth in Section 656.401(gg)(1) and (2) of the Zoning Code</w:t>
      </w:r>
      <w:r w:rsidR="001E65E0">
        <w:rPr>
          <w:rFonts w:ascii="Times New Roman" w:hAnsi="Times New Roman" w:cs="Times New Roman"/>
          <w:sz w:val="24"/>
          <w:szCs w:val="24"/>
        </w:rPr>
        <w:t xml:space="preserve">, and </w:t>
      </w:r>
      <w:r w:rsidR="001E65E0" w:rsidRPr="003E02CE">
        <w:rPr>
          <w:rFonts w:ascii="Times New Roman" w:hAnsi="Times New Roman" w:cs="Times New Roman"/>
          <w:sz w:val="24"/>
          <w:szCs w:val="24"/>
        </w:rPr>
        <w:t xml:space="preserve">the limitations reflected in </w:t>
      </w:r>
      <w:r w:rsidR="00DC32A2" w:rsidRPr="003E02CE">
        <w:rPr>
          <w:rFonts w:ascii="Times New Roman" w:hAnsi="Times New Roman" w:cs="Times New Roman"/>
          <w:bCs/>
          <w:sz w:val="24"/>
          <w:szCs w:val="24"/>
        </w:rPr>
        <w:t>V.B.3.a,</w:t>
      </w:r>
      <w:r w:rsidR="001E65E0" w:rsidRPr="003E02CE">
        <w:rPr>
          <w:rFonts w:ascii="Times New Roman" w:hAnsi="Times New Roman" w:cs="Times New Roman"/>
          <w:sz w:val="24"/>
          <w:szCs w:val="24"/>
        </w:rPr>
        <w:t xml:space="preserve"> below</w:t>
      </w:r>
      <w:r w:rsidR="00681951">
        <w:rPr>
          <w:rFonts w:ascii="Times New Roman" w:hAnsi="Times New Roman" w:cs="Times New Roman"/>
          <w:sz w:val="24"/>
          <w:szCs w:val="24"/>
        </w:rPr>
        <w:t xml:space="preserve"> shall</w:t>
      </w:r>
      <w:r w:rsidR="00F20B49">
        <w:rPr>
          <w:rFonts w:ascii="Times New Roman" w:hAnsi="Times New Roman" w:cs="Times New Roman"/>
          <w:sz w:val="24"/>
          <w:szCs w:val="24"/>
        </w:rPr>
        <w:t xml:space="preserve"> be allowed on the first floor</w:t>
      </w:r>
      <w:r w:rsidRPr="003E02CE">
        <w:rPr>
          <w:rFonts w:ascii="Times New Roman" w:hAnsi="Times New Roman" w:cs="Times New Roman"/>
          <w:sz w:val="24"/>
          <w:szCs w:val="24"/>
        </w:rPr>
        <w:t>.</w:t>
      </w:r>
      <w:r w:rsidRPr="00211483">
        <w:rPr>
          <w:rFonts w:ascii="Times New Roman" w:hAnsi="Times New Roman" w:cs="Times New Roman"/>
          <w:sz w:val="24"/>
          <w:szCs w:val="24"/>
        </w:rPr>
        <w:t xml:space="preserve">  </w:t>
      </w:r>
    </w:p>
    <w:p w14:paraId="5BEE141F" w14:textId="6D1FAF5B" w:rsidR="0007018C" w:rsidRPr="00211483" w:rsidRDefault="0007018C" w:rsidP="0076352C">
      <w:pPr>
        <w:pStyle w:val="list3"/>
        <w:numPr>
          <w:ilvl w:val="2"/>
          <w:numId w:val="8"/>
        </w:numPr>
        <w:ind w:left="2430" w:hanging="450"/>
        <w:rPr>
          <w:rFonts w:ascii="Times New Roman" w:hAnsi="Times New Roman" w:cs="Times New Roman"/>
          <w:sz w:val="24"/>
          <w:szCs w:val="24"/>
        </w:rPr>
      </w:pPr>
      <w:r w:rsidRPr="00211483">
        <w:rPr>
          <w:rFonts w:ascii="Times New Roman" w:hAnsi="Times New Roman" w:cs="Times New Roman"/>
          <w:sz w:val="24"/>
          <w:szCs w:val="24"/>
        </w:rPr>
        <w:lastRenderedPageBreak/>
        <w:t>Banks, savings and loans, and other financial institutions and similar uses, including walk up ATM facilities</w:t>
      </w:r>
      <w:r w:rsidR="00681951">
        <w:rPr>
          <w:rFonts w:ascii="Times New Roman" w:hAnsi="Times New Roman" w:cs="Times New Roman"/>
          <w:sz w:val="24"/>
          <w:szCs w:val="24"/>
        </w:rPr>
        <w:t xml:space="preserve"> shall</w:t>
      </w:r>
      <w:r w:rsidR="00CF0B0C">
        <w:rPr>
          <w:rFonts w:ascii="Times New Roman" w:hAnsi="Times New Roman" w:cs="Times New Roman"/>
          <w:sz w:val="24"/>
          <w:szCs w:val="24"/>
        </w:rPr>
        <w:t xml:space="preserve"> be allowed on the first floor</w:t>
      </w:r>
      <w:r w:rsidRPr="00211483">
        <w:rPr>
          <w:rFonts w:ascii="Times New Roman" w:hAnsi="Times New Roman" w:cs="Times New Roman"/>
          <w:sz w:val="24"/>
          <w:szCs w:val="24"/>
        </w:rPr>
        <w:t>.</w:t>
      </w:r>
      <w:r w:rsidR="001E65E0">
        <w:rPr>
          <w:rFonts w:ascii="Times New Roman" w:hAnsi="Times New Roman" w:cs="Times New Roman"/>
          <w:sz w:val="24"/>
          <w:szCs w:val="24"/>
        </w:rPr>
        <w:t xml:space="preserve">  No temporary parking in the right-of-way in connection with the ATM shall be permitted.</w:t>
      </w:r>
      <w:r w:rsidR="00681951">
        <w:rPr>
          <w:rFonts w:ascii="Times New Roman" w:hAnsi="Times New Roman" w:cs="Times New Roman"/>
          <w:sz w:val="24"/>
          <w:szCs w:val="24"/>
        </w:rPr>
        <w:t xml:space="preserve">  </w:t>
      </w:r>
      <w:r w:rsidRPr="00211483">
        <w:rPr>
          <w:rFonts w:ascii="Times New Roman" w:hAnsi="Times New Roman" w:cs="Times New Roman"/>
          <w:sz w:val="24"/>
          <w:szCs w:val="24"/>
        </w:rPr>
        <w:t>Drive up ATM or banking facilities are prohibited</w:t>
      </w:r>
      <w:r w:rsidR="00CF0B0C">
        <w:rPr>
          <w:rFonts w:ascii="Times New Roman" w:hAnsi="Times New Roman" w:cs="Times New Roman"/>
          <w:sz w:val="24"/>
          <w:szCs w:val="24"/>
        </w:rPr>
        <w:t>.</w:t>
      </w:r>
    </w:p>
    <w:p w14:paraId="2A34F78D" w14:textId="03D22010" w:rsidR="0007018C" w:rsidRPr="00211483" w:rsidRDefault="0007018C" w:rsidP="0076352C">
      <w:pPr>
        <w:pStyle w:val="list3"/>
        <w:numPr>
          <w:ilvl w:val="2"/>
          <w:numId w:val="8"/>
        </w:numPr>
        <w:ind w:left="2430" w:hanging="450"/>
        <w:rPr>
          <w:rFonts w:ascii="Times New Roman" w:hAnsi="Times New Roman" w:cs="Times New Roman"/>
          <w:sz w:val="24"/>
          <w:szCs w:val="24"/>
        </w:rPr>
      </w:pPr>
      <w:r w:rsidRPr="00211483">
        <w:rPr>
          <w:rFonts w:ascii="Times New Roman" w:hAnsi="Times New Roman" w:cs="Times New Roman"/>
          <w:sz w:val="24"/>
          <w:szCs w:val="24"/>
        </w:rPr>
        <w:t>Express or parcel delivery offices, but not trucking distribution services</w:t>
      </w:r>
      <w:r w:rsidR="00681951">
        <w:rPr>
          <w:rFonts w:ascii="Times New Roman" w:hAnsi="Times New Roman" w:cs="Times New Roman"/>
          <w:sz w:val="24"/>
          <w:szCs w:val="24"/>
        </w:rPr>
        <w:t xml:space="preserve"> shall</w:t>
      </w:r>
      <w:r w:rsidR="00F20B49">
        <w:rPr>
          <w:rFonts w:ascii="Times New Roman" w:hAnsi="Times New Roman" w:cs="Times New Roman"/>
          <w:sz w:val="24"/>
          <w:szCs w:val="24"/>
        </w:rPr>
        <w:t xml:space="preserve"> be allowed on the first floor</w:t>
      </w:r>
      <w:r w:rsidRPr="00211483">
        <w:rPr>
          <w:rFonts w:ascii="Times New Roman" w:hAnsi="Times New Roman" w:cs="Times New Roman"/>
          <w:sz w:val="24"/>
          <w:szCs w:val="24"/>
        </w:rPr>
        <w:t>.</w:t>
      </w:r>
    </w:p>
    <w:p w14:paraId="74B93DFC" w14:textId="178B6D72" w:rsidR="0076352C" w:rsidRPr="00211483" w:rsidRDefault="005E01B6" w:rsidP="0076352C">
      <w:pPr>
        <w:pStyle w:val="list3"/>
        <w:numPr>
          <w:ilvl w:val="2"/>
          <w:numId w:val="8"/>
        </w:numPr>
        <w:ind w:left="2430" w:hanging="450"/>
        <w:rPr>
          <w:rFonts w:ascii="Times New Roman" w:hAnsi="Times New Roman" w:cs="Times New Roman"/>
          <w:sz w:val="24"/>
          <w:szCs w:val="24"/>
        </w:rPr>
      </w:pPr>
      <w:r w:rsidRPr="00211483">
        <w:rPr>
          <w:rFonts w:ascii="Times New Roman" w:hAnsi="Times New Roman" w:cs="Times New Roman"/>
          <w:sz w:val="24"/>
          <w:szCs w:val="24"/>
        </w:rPr>
        <w:t xml:space="preserve">Essential services </w:t>
      </w:r>
      <w:r w:rsidR="000D1B3B" w:rsidRPr="003E02CE">
        <w:rPr>
          <w:rFonts w:ascii="Times New Roman" w:hAnsi="Times New Roman"/>
          <w:sz w:val="24"/>
        </w:rPr>
        <w:t>exclusively</w:t>
      </w:r>
      <w:r w:rsidR="000D1B3B" w:rsidRPr="00211483">
        <w:rPr>
          <w:rFonts w:ascii="Times New Roman" w:hAnsi="Times New Roman" w:cs="Times New Roman"/>
          <w:sz w:val="24"/>
          <w:szCs w:val="24"/>
        </w:rPr>
        <w:t xml:space="preserve"> </w:t>
      </w:r>
      <w:r w:rsidRPr="00211483">
        <w:rPr>
          <w:rFonts w:ascii="Times New Roman" w:hAnsi="Times New Roman" w:cs="Times New Roman"/>
          <w:sz w:val="24"/>
          <w:szCs w:val="24"/>
        </w:rPr>
        <w:t>supporting the project as more fully detailed in Section V.G</w:t>
      </w:r>
      <w:r w:rsidR="0076352C" w:rsidRPr="00211483">
        <w:rPr>
          <w:rFonts w:ascii="Times New Roman" w:hAnsi="Times New Roman" w:cs="Times New Roman"/>
          <w:sz w:val="24"/>
          <w:szCs w:val="24"/>
        </w:rPr>
        <w:t>.</w:t>
      </w:r>
      <w:r w:rsidR="00681951">
        <w:rPr>
          <w:rFonts w:ascii="Times New Roman" w:hAnsi="Times New Roman" w:cs="Times New Roman"/>
          <w:sz w:val="24"/>
          <w:szCs w:val="24"/>
        </w:rPr>
        <w:t xml:space="preserve"> shall</w:t>
      </w:r>
      <w:r w:rsidR="00F20B49">
        <w:rPr>
          <w:rFonts w:ascii="Times New Roman" w:hAnsi="Times New Roman" w:cs="Times New Roman"/>
          <w:sz w:val="24"/>
          <w:szCs w:val="24"/>
        </w:rPr>
        <w:t xml:space="preserve"> be allowed on the first floor.</w:t>
      </w:r>
      <w:r w:rsidR="0076352C" w:rsidRPr="00211483">
        <w:rPr>
          <w:rFonts w:ascii="Times New Roman" w:hAnsi="Times New Roman" w:cs="Times New Roman"/>
          <w:sz w:val="24"/>
          <w:szCs w:val="24"/>
        </w:rPr>
        <w:t xml:space="preserve"> </w:t>
      </w:r>
    </w:p>
    <w:p w14:paraId="6FAA57A2" w14:textId="2204BCE9" w:rsidR="0076352C" w:rsidRPr="00211483" w:rsidRDefault="0076352C" w:rsidP="0076352C">
      <w:pPr>
        <w:pStyle w:val="list3"/>
        <w:numPr>
          <w:ilvl w:val="2"/>
          <w:numId w:val="8"/>
        </w:numPr>
        <w:ind w:left="2430" w:hanging="450"/>
        <w:rPr>
          <w:rFonts w:ascii="Times New Roman" w:hAnsi="Times New Roman" w:cs="Times New Roman"/>
          <w:sz w:val="24"/>
          <w:szCs w:val="24"/>
        </w:rPr>
      </w:pPr>
      <w:r w:rsidRPr="00211483">
        <w:rPr>
          <w:rFonts w:ascii="Times New Roman" w:hAnsi="Times New Roman" w:cs="Times New Roman"/>
          <w:sz w:val="24"/>
          <w:szCs w:val="24"/>
        </w:rPr>
        <w:t>Parks, playgrounds and playfields or recreational or community structures meeting the performance standards and development criteria set forth in Part 4</w:t>
      </w:r>
      <w:r w:rsidR="00681951">
        <w:rPr>
          <w:rFonts w:ascii="Times New Roman" w:hAnsi="Times New Roman" w:cs="Times New Roman"/>
          <w:sz w:val="24"/>
          <w:szCs w:val="24"/>
        </w:rPr>
        <w:t xml:space="preserve"> shall</w:t>
      </w:r>
      <w:r w:rsidR="00F20B49">
        <w:rPr>
          <w:rFonts w:ascii="Times New Roman" w:hAnsi="Times New Roman" w:cs="Times New Roman"/>
          <w:sz w:val="24"/>
          <w:szCs w:val="24"/>
        </w:rPr>
        <w:t xml:space="preserve"> be allowed on the first floor</w:t>
      </w:r>
      <w:r w:rsidR="00CF0B0C">
        <w:rPr>
          <w:rFonts w:ascii="Times New Roman" w:hAnsi="Times New Roman" w:cs="Times New Roman"/>
          <w:sz w:val="24"/>
          <w:szCs w:val="24"/>
        </w:rPr>
        <w:t xml:space="preserve"> and roof</w:t>
      </w:r>
      <w:r w:rsidRPr="00211483">
        <w:rPr>
          <w:rFonts w:ascii="Times New Roman" w:hAnsi="Times New Roman" w:cs="Times New Roman"/>
          <w:sz w:val="24"/>
          <w:szCs w:val="24"/>
        </w:rPr>
        <w:t xml:space="preserve">. </w:t>
      </w:r>
    </w:p>
    <w:p w14:paraId="55DB4A4A" w14:textId="3DE4B947" w:rsidR="0076352C" w:rsidRPr="00211483" w:rsidRDefault="0076352C" w:rsidP="0076352C">
      <w:pPr>
        <w:pStyle w:val="list3"/>
        <w:numPr>
          <w:ilvl w:val="2"/>
          <w:numId w:val="8"/>
        </w:numPr>
        <w:ind w:left="2430" w:hanging="450"/>
        <w:rPr>
          <w:rFonts w:ascii="Times New Roman" w:hAnsi="Times New Roman" w:cs="Times New Roman"/>
          <w:sz w:val="24"/>
          <w:szCs w:val="24"/>
        </w:rPr>
      </w:pPr>
      <w:r w:rsidRPr="00211483">
        <w:rPr>
          <w:rFonts w:ascii="Times New Roman" w:hAnsi="Times New Roman" w:cs="Times New Roman"/>
          <w:sz w:val="24"/>
          <w:szCs w:val="24"/>
        </w:rPr>
        <w:t>Home occupations meeting the performance standards and developmen</w:t>
      </w:r>
      <w:r w:rsidR="00D74504">
        <w:rPr>
          <w:rFonts w:ascii="Times New Roman" w:hAnsi="Times New Roman" w:cs="Times New Roman"/>
          <w:sz w:val="24"/>
          <w:szCs w:val="24"/>
        </w:rPr>
        <w:t xml:space="preserve">t </w:t>
      </w:r>
      <w:r w:rsidR="00681951">
        <w:rPr>
          <w:rFonts w:ascii="Times New Roman" w:hAnsi="Times New Roman" w:cs="Times New Roman"/>
          <w:sz w:val="24"/>
          <w:szCs w:val="24"/>
        </w:rPr>
        <w:t>criteria set forth in Part 4 shall</w:t>
      </w:r>
      <w:r w:rsidR="00D74504">
        <w:rPr>
          <w:rFonts w:ascii="Times New Roman" w:hAnsi="Times New Roman" w:cs="Times New Roman"/>
          <w:sz w:val="24"/>
          <w:szCs w:val="24"/>
        </w:rPr>
        <w:t xml:space="preserve"> be allowed on any floor.</w:t>
      </w:r>
    </w:p>
    <w:p w14:paraId="0CD76A4C" w14:textId="31FB1897" w:rsidR="00527A15" w:rsidRPr="00211483" w:rsidRDefault="00BB6BF2" w:rsidP="00E12829">
      <w:pPr>
        <w:pStyle w:val="list3"/>
        <w:numPr>
          <w:ilvl w:val="2"/>
          <w:numId w:val="8"/>
        </w:numPr>
        <w:autoSpaceDE w:val="0"/>
        <w:autoSpaceDN w:val="0"/>
        <w:adjustRightInd w:val="0"/>
        <w:ind w:left="2430" w:hanging="450"/>
        <w:rPr>
          <w:rFonts w:ascii="Times New Roman" w:hAnsi="Times New Roman" w:cs="Times New Roman"/>
          <w:sz w:val="24"/>
          <w:szCs w:val="24"/>
        </w:rPr>
      </w:pPr>
      <w:r w:rsidRPr="00211483">
        <w:rPr>
          <w:rFonts w:ascii="Times New Roman" w:hAnsi="Times New Roman" w:cs="Times New Roman"/>
          <w:sz w:val="24"/>
          <w:szCs w:val="24"/>
        </w:rPr>
        <w:t>Restaurants, including the facilities for the sale and service of all alcoholic beverages f</w:t>
      </w:r>
      <w:r w:rsidR="00027334" w:rsidRPr="00211483">
        <w:rPr>
          <w:rFonts w:ascii="Times New Roman" w:hAnsi="Times New Roman" w:cs="Times New Roman"/>
          <w:sz w:val="24"/>
          <w:szCs w:val="24"/>
        </w:rPr>
        <w:t>or on-premises consumption only</w:t>
      </w:r>
      <w:r w:rsidR="00681951">
        <w:rPr>
          <w:rFonts w:ascii="Times New Roman" w:hAnsi="Times New Roman" w:cs="Times New Roman"/>
          <w:sz w:val="24"/>
          <w:szCs w:val="24"/>
        </w:rPr>
        <w:t xml:space="preserve"> are permitted</w:t>
      </w:r>
      <w:r w:rsidR="00027334" w:rsidRPr="00211483">
        <w:rPr>
          <w:rFonts w:ascii="Times New Roman" w:hAnsi="Times New Roman" w:cs="Times New Roman"/>
          <w:sz w:val="24"/>
          <w:szCs w:val="24"/>
        </w:rPr>
        <w:t xml:space="preserve">.  </w:t>
      </w:r>
      <w:r w:rsidR="00351DB3" w:rsidRPr="00211483">
        <w:rPr>
          <w:rFonts w:ascii="Times New Roman" w:hAnsi="Times New Roman" w:cs="Times New Roman"/>
          <w:sz w:val="24"/>
          <w:szCs w:val="24"/>
        </w:rPr>
        <w:t xml:space="preserve">The maximum total square footage dedicated to restaurant use shall be </w:t>
      </w:r>
      <w:r w:rsidR="00E139E5" w:rsidRPr="00211483">
        <w:rPr>
          <w:rFonts w:ascii="Times New Roman" w:hAnsi="Times New Roman" w:cs="Times New Roman"/>
          <w:sz w:val="24"/>
          <w:szCs w:val="24"/>
        </w:rPr>
        <w:t>15,000 square feet</w:t>
      </w:r>
      <w:r w:rsidR="00EB1268">
        <w:rPr>
          <w:rFonts w:ascii="Times New Roman" w:hAnsi="Times New Roman" w:cs="Times New Roman"/>
          <w:sz w:val="24"/>
          <w:szCs w:val="24"/>
        </w:rPr>
        <w:t xml:space="preserve"> and shall</w:t>
      </w:r>
      <w:r w:rsidR="00D74504">
        <w:rPr>
          <w:rFonts w:ascii="Times New Roman" w:hAnsi="Times New Roman" w:cs="Times New Roman"/>
          <w:sz w:val="24"/>
          <w:szCs w:val="24"/>
        </w:rPr>
        <w:t xml:space="preserve"> be allowed on the first floor and roof</w:t>
      </w:r>
      <w:r w:rsidR="00027334" w:rsidRPr="00211483">
        <w:rPr>
          <w:rFonts w:ascii="Times New Roman" w:hAnsi="Times New Roman" w:cs="Times New Roman"/>
          <w:sz w:val="24"/>
          <w:szCs w:val="24"/>
        </w:rPr>
        <w:t>.</w:t>
      </w:r>
      <w:r w:rsidR="00527A15" w:rsidRPr="00211483">
        <w:rPr>
          <w:rFonts w:ascii="Times New Roman" w:hAnsi="Times New Roman" w:cs="Times New Roman"/>
          <w:sz w:val="24"/>
          <w:szCs w:val="24"/>
        </w:rPr>
        <w:t xml:space="preserve">  </w:t>
      </w:r>
    </w:p>
    <w:p w14:paraId="27CFC4AC" w14:textId="6A4E4BF4" w:rsidR="00BB6BF2" w:rsidRPr="00211483" w:rsidRDefault="00BB6BF2" w:rsidP="00E12829">
      <w:pPr>
        <w:pStyle w:val="list3"/>
        <w:numPr>
          <w:ilvl w:val="2"/>
          <w:numId w:val="8"/>
        </w:numPr>
        <w:autoSpaceDE w:val="0"/>
        <w:autoSpaceDN w:val="0"/>
        <w:adjustRightInd w:val="0"/>
        <w:ind w:left="2430" w:hanging="450"/>
        <w:rPr>
          <w:rFonts w:ascii="Times New Roman" w:hAnsi="Times New Roman" w:cs="Times New Roman"/>
          <w:sz w:val="24"/>
          <w:szCs w:val="24"/>
        </w:rPr>
      </w:pPr>
      <w:r w:rsidRPr="00211483">
        <w:rPr>
          <w:rFonts w:ascii="Times New Roman" w:hAnsi="Times New Roman" w:cs="Times New Roman"/>
          <w:sz w:val="24"/>
          <w:szCs w:val="24"/>
        </w:rPr>
        <w:t>Permanent or restricted outside sale and service in conjunction with a restaurant</w:t>
      </w:r>
      <w:r w:rsidR="00681951">
        <w:rPr>
          <w:rFonts w:ascii="Times New Roman" w:hAnsi="Times New Roman" w:cs="Times New Roman"/>
          <w:sz w:val="24"/>
          <w:szCs w:val="24"/>
        </w:rPr>
        <w:t xml:space="preserve"> shall</w:t>
      </w:r>
      <w:r w:rsidR="00D74504">
        <w:rPr>
          <w:rFonts w:ascii="Times New Roman" w:hAnsi="Times New Roman" w:cs="Times New Roman"/>
          <w:sz w:val="24"/>
          <w:szCs w:val="24"/>
        </w:rPr>
        <w:t xml:space="preserve"> be allowed on the first floor and roof</w:t>
      </w:r>
      <w:r w:rsidR="00027334" w:rsidRPr="00211483">
        <w:rPr>
          <w:rFonts w:ascii="Times New Roman" w:hAnsi="Times New Roman" w:cs="Times New Roman"/>
          <w:sz w:val="24"/>
          <w:szCs w:val="24"/>
        </w:rPr>
        <w:t>.</w:t>
      </w:r>
      <w:r w:rsidR="0007018C" w:rsidRPr="00211483">
        <w:rPr>
          <w:rFonts w:ascii="Times New Roman" w:hAnsi="Times New Roman" w:cs="Times New Roman"/>
          <w:sz w:val="24"/>
          <w:szCs w:val="24"/>
        </w:rPr>
        <w:t xml:space="preserve">  Walk-up take out windows are permissible; however drive-through and drive-up facilities are prohibited.</w:t>
      </w:r>
    </w:p>
    <w:p w14:paraId="4D983EBD" w14:textId="197DF2C9" w:rsidR="0007018C" w:rsidRPr="00211483" w:rsidRDefault="0007018C" w:rsidP="00E12829">
      <w:pPr>
        <w:pStyle w:val="list3"/>
        <w:numPr>
          <w:ilvl w:val="2"/>
          <w:numId w:val="8"/>
        </w:numPr>
        <w:autoSpaceDE w:val="0"/>
        <w:autoSpaceDN w:val="0"/>
        <w:adjustRightInd w:val="0"/>
        <w:ind w:left="2430" w:hanging="450"/>
        <w:rPr>
          <w:rFonts w:ascii="Times New Roman" w:hAnsi="Times New Roman" w:cs="Times New Roman"/>
          <w:sz w:val="24"/>
          <w:szCs w:val="24"/>
        </w:rPr>
      </w:pPr>
      <w:r w:rsidRPr="00211483">
        <w:rPr>
          <w:rFonts w:ascii="Times New Roman" w:hAnsi="Times New Roman" w:cs="Times New Roman"/>
          <w:sz w:val="24"/>
          <w:szCs w:val="24"/>
        </w:rPr>
        <w:t>Establishments which include the retail sale and service of beer or wine for off-premises consumption</w:t>
      </w:r>
      <w:r w:rsidR="00681951">
        <w:rPr>
          <w:rFonts w:ascii="Times New Roman" w:hAnsi="Times New Roman" w:cs="Times New Roman"/>
          <w:sz w:val="24"/>
          <w:szCs w:val="24"/>
        </w:rPr>
        <w:t xml:space="preserve"> shall</w:t>
      </w:r>
      <w:r w:rsidR="00D74504">
        <w:rPr>
          <w:rFonts w:ascii="Times New Roman" w:hAnsi="Times New Roman" w:cs="Times New Roman"/>
          <w:sz w:val="24"/>
          <w:szCs w:val="24"/>
        </w:rPr>
        <w:t xml:space="preserve"> be allowed on the first floor</w:t>
      </w:r>
      <w:r w:rsidRPr="00211483">
        <w:rPr>
          <w:rFonts w:ascii="Times New Roman" w:hAnsi="Times New Roman" w:cs="Times New Roman"/>
          <w:sz w:val="24"/>
          <w:szCs w:val="24"/>
        </w:rPr>
        <w:t>.</w:t>
      </w:r>
    </w:p>
    <w:p w14:paraId="441657CF" w14:textId="1CE53F7C" w:rsidR="0007018C" w:rsidRPr="00211483" w:rsidRDefault="0007018C" w:rsidP="00E12829">
      <w:pPr>
        <w:pStyle w:val="list3"/>
        <w:numPr>
          <w:ilvl w:val="2"/>
          <w:numId w:val="8"/>
        </w:numPr>
        <w:autoSpaceDE w:val="0"/>
        <w:autoSpaceDN w:val="0"/>
        <w:adjustRightInd w:val="0"/>
        <w:ind w:left="2430" w:hanging="450"/>
        <w:rPr>
          <w:rFonts w:ascii="Times New Roman" w:hAnsi="Times New Roman" w:cs="Times New Roman"/>
          <w:sz w:val="24"/>
          <w:szCs w:val="24"/>
        </w:rPr>
      </w:pPr>
      <w:r w:rsidRPr="00211483">
        <w:rPr>
          <w:rFonts w:ascii="Times New Roman" w:hAnsi="Times New Roman" w:cs="Times New Roman"/>
          <w:sz w:val="24"/>
          <w:szCs w:val="24"/>
        </w:rPr>
        <w:t>Establishments which include the retail sale and service of all alcoholic beverages, including liquor, beer, or wine for on-premises consumption, including permanent or restricted outside sale and service subject to the criteria set forth in Part 4 of the Zoning Code</w:t>
      </w:r>
      <w:r w:rsidR="00681951">
        <w:rPr>
          <w:rFonts w:ascii="Times New Roman" w:hAnsi="Times New Roman" w:cs="Times New Roman"/>
          <w:sz w:val="24"/>
          <w:szCs w:val="24"/>
        </w:rPr>
        <w:t xml:space="preserve"> shall</w:t>
      </w:r>
      <w:r w:rsidR="00D74504">
        <w:rPr>
          <w:rFonts w:ascii="Times New Roman" w:hAnsi="Times New Roman" w:cs="Times New Roman"/>
          <w:sz w:val="24"/>
          <w:szCs w:val="24"/>
        </w:rPr>
        <w:t xml:space="preserve"> be allowed on the first floor and roof</w:t>
      </w:r>
      <w:r w:rsidRPr="00211483">
        <w:rPr>
          <w:rFonts w:ascii="Times New Roman" w:hAnsi="Times New Roman" w:cs="Times New Roman"/>
          <w:sz w:val="24"/>
          <w:szCs w:val="24"/>
        </w:rPr>
        <w:t xml:space="preserve">.  </w:t>
      </w:r>
    </w:p>
    <w:p w14:paraId="33AFB1B3" w14:textId="406B23FE" w:rsidR="005E01B6" w:rsidRPr="00211483" w:rsidRDefault="002B60C0" w:rsidP="005E01B6">
      <w:pPr>
        <w:pStyle w:val="list3"/>
        <w:numPr>
          <w:ilvl w:val="2"/>
          <w:numId w:val="8"/>
        </w:numPr>
        <w:autoSpaceDE w:val="0"/>
        <w:autoSpaceDN w:val="0"/>
        <w:adjustRightInd w:val="0"/>
        <w:ind w:left="2430" w:hanging="450"/>
        <w:rPr>
          <w:rFonts w:ascii="Times New Roman" w:hAnsi="Times New Roman" w:cs="Times New Roman"/>
          <w:sz w:val="24"/>
          <w:szCs w:val="24"/>
        </w:rPr>
      </w:pPr>
      <w:r w:rsidRPr="00211483">
        <w:rPr>
          <w:rFonts w:ascii="Times New Roman" w:hAnsi="Times New Roman" w:cs="Times New Roman"/>
          <w:sz w:val="24"/>
          <w:szCs w:val="24"/>
        </w:rPr>
        <w:t>Structured parking</w:t>
      </w:r>
      <w:r w:rsidR="00681951">
        <w:rPr>
          <w:rFonts w:ascii="Times New Roman" w:hAnsi="Times New Roman" w:cs="Times New Roman"/>
          <w:sz w:val="24"/>
          <w:szCs w:val="24"/>
        </w:rPr>
        <w:t xml:space="preserve"> shall</w:t>
      </w:r>
      <w:r w:rsidR="00D74504">
        <w:rPr>
          <w:rFonts w:ascii="Times New Roman" w:hAnsi="Times New Roman" w:cs="Times New Roman"/>
          <w:sz w:val="24"/>
          <w:szCs w:val="24"/>
        </w:rPr>
        <w:t xml:space="preserve"> be allowed on any floor subject to design criteria in Section V.F</w:t>
      </w:r>
      <w:r w:rsidRPr="00211483">
        <w:rPr>
          <w:rFonts w:ascii="Times New Roman" w:hAnsi="Times New Roman" w:cs="Times New Roman"/>
          <w:sz w:val="24"/>
          <w:szCs w:val="24"/>
        </w:rPr>
        <w:t>.</w:t>
      </w:r>
    </w:p>
    <w:p w14:paraId="45E339F7" w14:textId="76D99EAB" w:rsidR="005E01B6" w:rsidRPr="00211483" w:rsidRDefault="0082571E" w:rsidP="005E01B6">
      <w:pPr>
        <w:pStyle w:val="list3"/>
        <w:autoSpaceDE w:val="0"/>
        <w:autoSpaceDN w:val="0"/>
        <w:adjustRightInd w:val="0"/>
        <w:ind w:left="1440" w:firstLine="0"/>
        <w:rPr>
          <w:rFonts w:ascii="Times New Roman" w:hAnsi="Times New Roman" w:cs="Times New Roman"/>
          <w:sz w:val="24"/>
          <w:szCs w:val="24"/>
        </w:rPr>
      </w:pPr>
      <w:r>
        <w:rPr>
          <w:rFonts w:ascii="Times New Roman" w:hAnsi="Times New Roman" w:cs="Times New Roman"/>
          <w:sz w:val="24"/>
          <w:szCs w:val="24"/>
        </w:rPr>
        <w:t xml:space="preserve">There shall be no outside </w:t>
      </w:r>
      <w:r w:rsidR="005E01B6" w:rsidRPr="00211483">
        <w:rPr>
          <w:rFonts w:ascii="Times New Roman" w:hAnsi="Times New Roman" w:cs="Times New Roman"/>
          <w:sz w:val="24"/>
          <w:szCs w:val="24"/>
        </w:rPr>
        <w:t xml:space="preserve">amplified music after </w:t>
      </w:r>
      <w:r w:rsidR="005E01B6" w:rsidRPr="003E02CE">
        <w:rPr>
          <w:rFonts w:ascii="Times New Roman" w:hAnsi="Times New Roman"/>
          <w:sz w:val="24"/>
        </w:rPr>
        <w:t>1</w:t>
      </w:r>
      <w:r w:rsidR="000D1B3B" w:rsidRPr="003E02CE">
        <w:rPr>
          <w:rFonts w:ascii="Times New Roman" w:hAnsi="Times New Roman"/>
          <w:sz w:val="24"/>
        </w:rPr>
        <w:t>0</w:t>
      </w:r>
      <w:r w:rsidR="005E01B6" w:rsidRPr="003E02CE">
        <w:rPr>
          <w:rFonts w:ascii="Times New Roman" w:hAnsi="Times New Roman"/>
          <w:sz w:val="24"/>
        </w:rPr>
        <w:t>:00</w:t>
      </w:r>
      <w:r w:rsidR="005E01B6" w:rsidRPr="00211483">
        <w:rPr>
          <w:rFonts w:ascii="Times New Roman" w:hAnsi="Times New Roman" w:cs="Times New Roman"/>
          <w:sz w:val="24"/>
          <w:szCs w:val="24"/>
        </w:rPr>
        <w:t xml:space="preserve"> p.m., Sunday through Thursday, and after midnight, Friday and Saturday</w:t>
      </w:r>
      <w:r w:rsidR="000D1B3B" w:rsidRPr="00211483">
        <w:rPr>
          <w:rFonts w:ascii="Times New Roman" w:hAnsi="Times New Roman" w:cs="Times New Roman"/>
          <w:sz w:val="24"/>
          <w:szCs w:val="24"/>
        </w:rPr>
        <w:t xml:space="preserve">, </w:t>
      </w:r>
      <w:r w:rsidR="000D1B3B" w:rsidRPr="003E02CE">
        <w:rPr>
          <w:rFonts w:ascii="Times New Roman" w:hAnsi="Times New Roman"/>
          <w:sz w:val="24"/>
        </w:rPr>
        <w:t>or before</w:t>
      </w:r>
      <w:r w:rsidR="005E01B6" w:rsidRPr="003E02CE">
        <w:rPr>
          <w:rFonts w:ascii="Times New Roman" w:hAnsi="Times New Roman"/>
          <w:sz w:val="24"/>
        </w:rPr>
        <w:t xml:space="preserve"> </w:t>
      </w:r>
      <w:r w:rsidR="000D1B3B" w:rsidRPr="003E02CE">
        <w:rPr>
          <w:rFonts w:ascii="Times New Roman" w:hAnsi="Times New Roman"/>
          <w:sz w:val="24"/>
        </w:rPr>
        <w:t>10:00 a.m. any day of the week.</w:t>
      </w:r>
      <w:r w:rsidR="005E01B6" w:rsidRPr="00211483">
        <w:rPr>
          <w:rFonts w:ascii="Times New Roman" w:hAnsi="Times New Roman" w:cs="Times New Roman"/>
          <w:sz w:val="24"/>
          <w:szCs w:val="24"/>
        </w:rPr>
        <w:t xml:space="preserve"> If amplified music is to be played indoors, it must be soundproofed from the units above.</w:t>
      </w:r>
    </w:p>
    <w:p w14:paraId="73343CBA" w14:textId="0A44B7B6" w:rsidR="003848F7" w:rsidRPr="00211483" w:rsidRDefault="00C60E16" w:rsidP="00187DF6">
      <w:pPr>
        <w:pStyle w:val="ListParagraph"/>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Permissible Uses by Exception:</w:t>
      </w:r>
      <w:r w:rsidR="00542EA2" w:rsidRPr="00211483">
        <w:rPr>
          <w:rFonts w:ascii="Times New Roman" w:hAnsi="Times New Roman" w:cs="Times New Roman"/>
          <w:sz w:val="24"/>
          <w:szCs w:val="24"/>
        </w:rPr>
        <w:t xml:space="preserve"> </w:t>
      </w:r>
    </w:p>
    <w:p w14:paraId="2B0C713F" w14:textId="48AD1059" w:rsidR="00527A15" w:rsidRPr="00211483" w:rsidRDefault="00527A15" w:rsidP="00527A15">
      <w:pPr>
        <w:pStyle w:val="list3"/>
        <w:numPr>
          <w:ilvl w:val="0"/>
          <w:numId w:val="12"/>
        </w:numPr>
        <w:rPr>
          <w:rFonts w:ascii="Times New Roman" w:hAnsi="Times New Roman" w:cs="Times New Roman"/>
          <w:sz w:val="24"/>
          <w:szCs w:val="24"/>
        </w:rPr>
      </w:pPr>
      <w:r w:rsidRPr="00211483">
        <w:rPr>
          <w:rFonts w:ascii="Times New Roman" w:hAnsi="Times New Roman" w:cs="Times New Roman"/>
          <w:sz w:val="24"/>
          <w:szCs w:val="24"/>
        </w:rPr>
        <w:t xml:space="preserve">Residential treatment facilities. </w:t>
      </w:r>
    </w:p>
    <w:p w14:paraId="17614F7D" w14:textId="62C71B2A" w:rsidR="00527A15" w:rsidRPr="00211483" w:rsidRDefault="00CF0B0C" w:rsidP="00527A15">
      <w:pPr>
        <w:pStyle w:val="list3"/>
        <w:numPr>
          <w:ilvl w:val="0"/>
          <w:numId w:val="12"/>
        </w:numPr>
        <w:rPr>
          <w:rFonts w:ascii="Times New Roman" w:hAnsi="Times New Roman" w:cs="Times New Roman"/>
          <w:sz w:val="24"/>
          <w:szCs w:val="24"/>
        </w:rPr>
      </w:pPr>
      <w:r>
        <w:rPr>
          <w:rFonts w:ascii="Times New Roman" w:hAnsi="Times New Roman" w:cs="Times New Roman"/>
          <w:sz w:val="24"/>
          <w:szCs w:val="24"/>
        </w:rPr>
        <w:t>Private clubs on the first floor or roof.</w:t>
      </w:r>
    </w:p>
    <w:p w14:paraId="0107D3FD" w14:textId="77777777" w:rsidR="00EC6C04" w:rsidRDefault="00527A15" w:rsidP="00527A15">
      <w:pPr>
        <w:pStyle w:val="list3"/>
        <w:numPr>
          <w:ilvl w:val="0"/>
          <w:numId w:val="12"/>
        </w:numPr>
        <w:rPr>
          <w:rFonts w:ascii="Times New Roman" w:hAnsi="Times New Roman" w:cs="Times New Roman"/>
          <w:sz w:val="24"/>
          <w:szCs w:val="24"/>
        </w:rPr>
      </w:pPr>
      <w:r w:rsidRPr="00211483">
        <w:rPr>
          <w:rFonts w:ascii="Times New Roman" w:hAnsi="Times New Roman" w:cs="Times New Roman"/>
          <w:sz w:val="24"/>
          <w:szCs w:val="24"/>
        </w:rPr>
        <w:t>Day care centers meeting the performances standards and developme</w:t>
      </w:r>
      <w:r w:rsidR="00CF0B0C">
        <w:rPr>
          <w:rFonts w:ascii="Times New Roman" w:hAnsi="Times New Roman" w:cs="Times New Roman"/>
          <w:sz w:val="24"/>
          <w:szCs w:val="24"/>
        </w:rPr>
        <w:t>nt criteria set forth in Part 4 on the first floor.</w:t>
      </w:r>
    </w:p>
    <w:p w14:paraId="0B331A79" w14:textId="63640424" w:rsidR="00527A15" w:rsidRPr="00EC6C04" w:rsidRDefault="00EC6C04" w:rsidP="00EC6C04">
      <w:pPr>
        <w:pStyle w:val="list3"/>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Locating any permitted non-residential use described in Section IV.A. above on a floor other than the floor permitted by right.</w:t>
      </w:r>
      <w:r w:rsidR="00527A15" w:rsidRPr="00EC6C04">
        <w:rPr>
          <w:rFonts w:ascii="Times New Roman" w:hAnsi="Times New Roman" w:cs="Times New Roman"/>
          <w:sz w:val="24"/>
          <w:szCs w:val="24"/>
        </w:rPr>
        <w:t xml:space="preserve"> </w:t>
      </w:r>
    </w:p>
    <w:p w14:paraId="02F2857B" w14:textId="4C2F9A93" w:rsidR="002513F3" w:rsidRPr="00211483" w:rsidRDefault="005E01B6" w:rsidP="005E01B6">
      <w:pPr>
        <w:pStyle w:val="ListParagraph"/>
        <w:keepNext/>
        <w:keepLines/>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Intentionally omitted.</w:t>
      </w:r>
    </w:p>
    <w:p w14:paraId="1438189C" w14:textId="2CF76107" w:rsidR="008012C8" w:rsidRPr="00211483" w:rsidRDefault="00C60E16" w:rsidP="002513F3">
      <w:pPr>
        <w:pStyle w:val="ListParagraph"/>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Permitted Accessory Uses and Structures:</w:t>
      </w:r>
      <w:r w:rsidR="00542EA2" w:rsidRPr="00211483">
        <w:rPr>
          <w:rFonts w:ascii="Times New Roman" w:hAnsi="Times New Roman" w:cs="Times New Roman"/>
          <w:sz w:val="24"/>
          <w:szCs w:val="24"/>
        </w:rPr>
        <w:t xml:space="preserve"> </w:t>
      </w:r>
    </w:p>
    <w:p w14:paraId="7C82BEEF" w14:textId="770E4630" w:rsidR="008012C8" w:rsidRPr="00211483" w:rsidRDefault="005E01B6" w:rsidP="00626D0C">
      <w:pPr>
        <w:pStyle w:val="ListParagraph"/>
        <w:numPr>
          <w:ilvl w:val="2"/>
          <w:numId w:val="1"/>
        </w:numPr>
        <w:autoSpaceDE w:val="0"/>
        <w:autoSpaceDN w:val="0"/>
        <w:adjustRightInd w:val="0"/>
        <w:spacing w:before="240" w:after="160" w:line="240" w:lineRule="auto"/>
        <w:ind w:left="2340" w:hanging="360"/>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Household pets as</w:t>
      </w:r>
      <w:r w:rsidR="00631E94" w:rsidRPr="00211483">
        <w:rPr>
          <w:rFonts w:ascii="Times New Roman" w:hAnsi="Times New Roman" w:cs="Times New Roman"/>
          <w:sz w:val="24"/>
          <w:szCs w:val="24"/>
        </w:rPr>
        <w:t xml:space="preserve"> permitted pursuant to Section 656.403</w:t>
      </w:r>
      <w:r w:rsidRPr="00211483">
        <w:rPr>
          <w:rFonts w:ascii="Times New Roman" w:hAnsi="Times New Roman" w:cs="Times New Roman"/>
          <w:sz w:val="24"/>
          <w:szCs w:val="24"/>
        </w:rPr>
        <w:t>(b)</w:t>
      </w:r>
      <w:r w:rsidR="00F53EE3" w:rsidRPr="00211483">
        <w:rPr>
          <w:rFonts w:ascii="Times New Roman" w:hAnsi="Times New Roman" w:cs="Times New Roman"/>
          <w:sz w:val="24"/>
          <w:szCs w:val="24"/>
        </w:rPr>
        <w:t xml:space="preserve"> of the Zoning Code</w:t>
      </w:r>
      <w:r w:rsidR="00631E94" w:rsidRPr="00211483">
        <w:rPr>
          <w:rFonts w:ascii="Times New Roman" w:hAnsi="Times New Roman" w:cs="Times New Roman"/>
          <w:sz w:val="24"/>
          <w:szCs w:val="24"/>
        </w:rPr>
        <w:t>.</w:t>
      </w:r>
    </w:p>
    <w:p w14:paraId="0BD6F6AB" w14:textId="707E0CE8" w:rsidR="008012C8" w:rsidRPr="00211483" w:rsidRDefault="00812DC9" w:rsidP="00FF35F9">
      <w:pPr>
        <w:pStyle w:val="ListParagraph"/>
        <w:numPr>
          <w:ilvl w:val="2"/>
          <w:numId w:val="1"/>
        </w:numPr>
        <w:autoSpaceDE w:val="0"/>
        <w:autoSpaceDN w:val="0"/>
        <w:adjustRightInd w:val="0"/>
        <w:spacing w:before="240" w:after="160" w:line="240" w:lineRule="auto"/>
        <w:ind w:left="2340" w:hanging="360"/>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t>In connection with multiple-family dwellings, including housing for the elderly, coin-operated laundromats and other vending machi</w:t>
      </w:r>
      <w:r w:rsidR="009A6286">
        <w:rPr>
          <w:rFonts w:ascii="Times New Roman" w:hAnsi="Times New Roman" w:cs="Times New Roman"/>
          <w:bCs/>
          <w:sz w:val="24"/>
          <w:szCs w:val="24"/>
        </w:rPr>
        <w:t>ne facilities, day care centers</w:t>
      </w:r>
      <w:r w:rsidRPr="00211483">
        <w:rPr>
          <w:rFonts w:ascii="Times New Roman" w:hAnsi="Times New Roman" w:cs="Times New Roman"/>
          <w:bCs/>
          <w:sz w:val="24"/>
          <w:szCs w:val="24"/>
        </w:rPr>
        <w:t>; provided, however, that these establishments shall be designed and scaled to meet only the requirements of the occupants of these multiple-family dwellings or housing for the elderly and their guests with no signs or other external evidence of the existence of these establishments</w:t>
      </w:r>
      <w:r w:rsidR="008012C8" w:rsidRPr="00211483">
        <w:rPr>
          <w:rFonts w:ascii="Times New Roman" w:hAnsi="Times New Roman" w:cs="Times New Roman"/>
          <w:bCs/>
          <w:sz w:val="24"/>
          <w:szCs w:val="24"/>
        </w:rPr>
        <w:t>.</w:t>
      </w:r>
    </w:p>
    <w:p w14:paraId="50C41863" w14:textId="77777777" w:rsidR="00626D0C" w:rsidRPr="00211483" w:rsidRDefault="00C60E16" w:rsidP="00FF35F9">
      <w:pPr>
        <w:pStyle w:val="ListParagraph"/>
        <w:numPr>
          <w:ilvl w:val="1"/>
          <w:numId w:val="1"/>
        </w:numPr>
        <w:autoSpaceDE w:val="0"/>
        <w:autoSpaceDN w:val="0"/>
        <w:adjustRightInd w:val="0"/>
        <w:spacing w:before="240" w:line="360" w:lineRule="auto"/>
        <w:jc w:val="both"/>
        <w:rPr>
          <w:rFonts w:ascii="Times New Roman" w:hAnsi="Times New Roman" w:cs="Times New Roman"/>
          <w:bCs/>
          <w:sz w:val="24"/>
          <w:szCs w:val="24"/>
        </w:rPr>
      </w:pPr>
      <w:r w:rsidRPr="00211483">
        <w:rPr>
          <w:rFonts w:ascii="Times New Roman" w:hAnsi="Times New Roman" w:cs="Times New Roman"/>
          <w:sz w:val="24"/>
          <w:szCs w:val="24"/>
        </w:rPr>
        <w:t>Restrictions on Uses:</w:t>
      </w:r>
      <w:r w:rsidR="00542EA2" w:rsidRPr="00211483">
        <w:rPr>
          <w:rFonts w:ascii="Times New Roman" w:hAnsi="Times New Roman" w:cs="Times New Roman"/>
          <w:sz w:val="24"/>
          <w:szCs w:val="24"/>
        </w:rPr>
        <w:t xml:space="preserve"> </w:t>
      </w:r>
    </w:p>
    <w:p w14:paraId="6F1A43BA" w14:textId="0DE86AF4" w:rsidR="003848F7" w:rsidRPr="00211483" w:rsidRDefault="00261693" w:rsidP="00FF35F9">
      <w:pPr>
        <w:pStyle w:val="ListParagraph"/>
        <w:autoSpaceDE w:val="0"/>
        <w:autoSpaceDN w:val="0"/>
        <w:adjustRightInd w:val="0"/>
        <w:spacing w:before="240" w:line="360" w:lineRule="auto"/>
        <w:ind w:left="1440"/>
        <w:jc w:val="both"/>
        <w:rPr>
          <w:rFonts w:ascii="Times New Roman" w:hAnsi="Times New Roman" w:cs="Times New Roman"/>
          <w:bCs/>
          <w:sz w:val="24"/>
          <w:szCs w:val="24"/>
        </w:rPr>
      </w:pPr>
      <w:r w:rsidRPr="00211483">
        <w:rPr>
          <w:rFonts w:ascii="Times New Roman" w:hAnsi="Times New Roman" w:cs="Times New Roman"/>
          <w:sz w:val="24"/>
          <w:szCs w:val="24"/>
        </w:rPr>
        <w:t>None.</w:t>
      </w:r>
    </w:p>
    <w:p w14:paraId="5DA52696" w14:textId="24330CD8" w:rsidR="003848F7" w:rsidRPr="00211483" w:rsidRDefault="00C60E16" w:rsidP="00FF35F9">
      <w:pPr>
        <w:pStyle w:val="ListParagraph"/>
        <w:keepNext/>
        <w:keepLines/>
        <w:numPr>
          <w:ilvl w:val="0"/>
          <w:numId w:val="1"/>
        </w:numPr>
        <w:autoSpaceDE w:val="0"/>
        <w:autoSpaceDN w:val="0"/>
        <w:adjustRightInd w:val="0"/>
        <w:spacing w:before="240" w:after="0" w:line="240" w:lineRule="auto"/>
        <w:contextualSpacing w:val="0"/>
        <w:jc w:val="both"/>
        <w:rPr>
          <w:rFonts w:ascii="Times New Roman" w:hAnsi="Times New Roman" w:cs="Times New Roman"/>
          <w:b/>
          <w:bCs/>
          <w:sz w:val="24"/>
          <w:szCs w:val="24"/>
        </w:rPr>
      </w:pPr>
      <w:r w:rsidRPr="00211483">
        <w:rPr>
          <w:rFonts w:ascii="Times New Roman" w:hAnsi="Times New Roman" w:cs="Times New Roman"/>
          <w:b/>
          <w:sz w:val="24"/>
          <w:szCs w:val="24"/>
        </w:rPr>
        <w:t>DESIGN GUIDELINES</w:t>
      </w:r>
      <w:r w:rsidR="00542EA2" w:rsidRPr="00211483">
        <w:rPr>
          <w:rFonts w:ascii="Times New Roman" w:hAnsi="Times New Roman" w:cs="Times New Roman"/>
          <w:b/>
          <w:sz w:val="24"/>
          <w:szCs w:val="24"/>
        </w:rPr>
        <w:t xml:space="preserve"> </w:t>
      </w:r>
    </w:p>
    <w:p w14:paraId="23C6379D" w14:textId="199FC52E" w:rsidR="003848F7" w:rsidRPr="00211483" w:rsidRDefault="00C60E16" w:rsidP="00FF35F9">
      <w:pPr>
        <w:pStyle w:val="ListParagraph"/>
        <w:keepNext/>
        <w:keepLines/>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Lot Requirements:</w:t>
      </w:r>
      <w:r w:rsidR="00542EA2" w:rsidRPr="00211483">
        <w:rPr>
          <w:rFonts w:ascii="Times New Roman" w:hAnsi="Times New Roman" w:cs="Times New Roman"/>
          <w:sz w:val="24"/>
          <w:szCs w:val="24"/>
        </w:rPr>
        <w:t xml:space="preserve"> </w:t>
      </w:r>
    </w:p>
    <w:p w14:paraId="065043D3" w14:textId="0D5DC04C" w:rsidR="003848F7" w:rsidRPr="00211483" w:rsidRDefault="00C60E16" w:rsidP="00626D0C">
      <w:pPr>
        <w:pStyle w:val="ListParagraph"/>
        <w:numPr>
          <w:ilvl w:val="2"/>
          <w:numId w:val="1"/>
        </w:numPr>
        <w:autoSpaceDE w:val="0"/>
        <w:autoSpaceDN w:val="0"/>
        <w:adjustRightInd w:val="0"/>
        <w:spacing w:before="240" w:after="160" w:line="240" w:lineRule="auto"/>
        <w:ind w:left="2340" w:hanging="360"/>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Minimum lot area:</w:t>
      </w:r>
      <w:r w:rsidR="00542EA2" w:rsidRPr="00211483">
        <w:rPr>
          <w:rFonts w:ascii="Times New Roman" w:hAnsi="Times New Roman" w:cs="Times New Roman"/>
          <w:sz w:val="24"/>
          <w:szCs w:val="24"/>
        </w:rPr>
        <w:t xml:space="preserve"> </w:t>
      </w:r>
      <w:r w:rsidR="007A2112" w:rsidRPr="00211483">
        <w:rPr>
          <w:rFonts w:ascii="Times New Roman" w:hAnsi="Times New Roman" w:cs="Times New Roman"/>
          <w:sz w:val="24"/>
          <w:szCs w:val="24"/>
        </w:rPr>
        <w:t>None.</w:t>
      </w:r>
    </w:p>
    <w:p w14:paraId="5046BB8F" w14:textId="7C4590C6" w:rsidR="003848F7" w:rsidRPr="00211483" w:rsidRDefault="00C60E16" w:rsidP="00626D0C">
      <w:pPr>
        <w:pStyle w:val="ListParagraph"/>
        <w:numPr>
          <w:ilvl w:val="2"/>
          <w:numId w:val="1"/>
        </w:numPr>
        <w:autoSpaceDE w:val="0"/>
        <w:autoSpaceDN w:val="0"/>
        <w:adjustRightInd w:val="0"/>
        <w:spacing w:before="240" w:after="160" w:line="240" w:lineRule="auto"/>
        <w:ind w:left="2340" w:hanging="360"/>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Minimum lot width:</w:t>
      </w:r>
      <w:r w:rsidR="00542EA2" w:rsidRPr="00211483">
        <w:rPr>
          <w:rFonts w:ascii="Times New Roman" w:hAnsi="Times New Roman" w:cs="Times New Roman"/>
          <w:sz w:val="24"/>
          <w:szCs w:val="24"/>
        </w:rPr>
        <w:t xml:space="preserve"> </w:t>
      </w:r>
      <w:r w:rsidR="007A2112" w:rsidRPr="00211483">
        <w:rPr>
          <w:rFonts w:ascii="Times New Roman" w:hAnsi="Times New Roman" w:cs="Times New Roman"/>
          <w:sz w:val="24"/>
          <w:szCs w:val="24"/>
        </w:rPr>
        <w:t>None.</w:t>
      </w:r>
    </w:p>
    <w:p w14:paraId="449648D9" w14:textId="351D4D56" w:rsidR="003848F7" w:rsidRPr="00211483" w:rsidRDefault="00C60E16" w:rsidP="00626D0C">
      <w:pPr>
        <w:pStyle w:val="ListParagraph"/>
        <w:numPr>
          <w:ilvl w:val="2"/>
          <w:numId w:val="1"/>
        </w:numPr>
        <w:autoSpaceDE w:val="0"/>
        <w:autoSpaceDN w:val="0"/>
        <w:adjustRightInd w:val="0"/>
        <w:spacing w:afterLines="120" w:after="288" w:line="240" w:lineRule="auto"/>
        <w:ind w:left="2340" w:hanging="360"/>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Maximum lot coverage:</w:t>
      </w:r>
      <w:r w:rsidR="00542EA2" w:rsidRPr="00211483">
        <w:rPr>
          <w:rFonts w:ascii="Times New Roman" w:hAnsi="Times New Roman" w:cs="Times New Roman"/>
          <w:sz w:val="24"/>
          <w:szCs w:val="24"/>
        </w:rPr>
        <w:t xml:space="preserve"> </w:t>
      </w:r>
      <w:r w:rsidR="007A2112" w:rsidRPr="00211483">
        <w:rPr>
          <w:rFonts w:ascii="Times New Roman" w:hAnsi="Times New Roman" w:cs="Times New Roman"/>
          <w:sz w:val="24"/>
          <w:szCs w:val="24"/>
        </w:rPr>
        <w:t>None.</w:t>
      </w:r>
    </w:p>
    <w:p w14:paraId="5EE34452" w14:textId="77777777" w:rsidR="00A12E72" w:rsidRPr="00211483" w:rsidRDefault="00C60E16" w:rsidP="00626D0C">
      <w:pPr>
        <w:pStyle w:val="ListParagraph"/>
        <w:numPr>
          <w:ilvl w:val="2"/>
          <w:numId w:val="1"/>
        </w:numPr>
        <w:autoSpaceDE w:val="0"/>
        <w:autoSpaceDN w:val="0"/>
        <w:adjustRightInd w:val="0"/>
        <w:spacing w:afterLines="120" w:after="288" w:line="240" w:lineRule="auto"/>
        <w:ind w:left="2340" w:hanging="360"/>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Maximum height of structures:</w:t>
      </w:r>
      <w:r w:rsidR="00542EA2" w:rsidRPr="00211483">
        <w:rPr>
          <w:rFonts w:ascii="Times New Roman" w:hAnsi="Times New Roman" w:cs="Times New Roman"/>
          <w:sz w:val="24"/>
          <w:szCs w:val="24"/>
        </w:rPr>
        <w:t xml:space="preserve"> </w:t>
      </w:r>
    </w:p>
    <w:p w14:paraId="72F5BB59" w14:textId="6FB033BC" w:rsidR="00812DC9" w:rsidRPr="00211483" w:rsidRDefault="00A12E72" w:rsidP="00E16348">
      <w:pPr>
        <w:pStyle w:val="ListParagraph"/>
        <w:numPr>
          <w:ilvl w:val="3"/>
          <w:numId w:val="1"/>
        </w:numPr>
        <w:contextualSpacing w:val="0"/>
        <w:rPr>
          <w:rFonts w:ascii="Times New Roman" w:hAnsi="Times New Roman" w:cs="Times New Roman"/>
          <w:sz w:val="24"/>
          <w:szCs w:val="24"/>
        </w:rPr>
      </w:pPr>
      <w:r w:rsidRPr="00211483">
        <w:rPr>
          <w:rFonts w:ascii="Times New Roman" w:hAnsi="Times New Roman" w:cs="Times New Roman"/>
          <w:sz w:val="24"/>
          <w:szCs w:val="24"/>
        </w:rPr>
        <w:t>Accessory Use Structures</w:t>
      </w:r>
      <w:r w:rsidR="00782E06" w:rsidRPr="00211483">
        <w:rPr>
          <w:rFonts w:ascii="Times New Roman" w:hAnsi="Times New Roman" w:cs="Times New Roman"/>
          <w:sz w:val="24"/>
          <w:szCs w:val="24"/>
        </w:rPr>
        <w:t xml:space="preserve"> –</w:t>
      </w:r>
      <w:r w:rsidR="00812DC9" w:rsidRPr="00211483">
        <w:t xml:space="preserve"> </w:t>
      </w:r>
      <w:r w:rsidR="00812DC9" w:rsidRPr="00211483">
        <w:rPr>
          <w:rFonts w:ascii="Times New Roman" w:hAnsi="Times New Roman" w:cs="Times New Roman"/>
          <w:sz w:val="24"/>
          <w:szCs w:val="24"/>
        </w:rPr>
        <w:t>As permitted pursuant to Section 656.403 of the Zoning Code.</w:t>
      </w:r>
    </w:p>
    <w:p w14:paraId="7AAD0F89" w14:textId="1F7067FE" w:rsidR="003848F7" w:rsidRPr="00211483" w:rsidRDefault="00A12E72">
      <w:pPr>
        <w:pStyle w:val="ListParagraph"/>
        <w:numPr>
          <w:ilvl w:val="3"/>
          <w:numId w:val="1"/>
        </w:numPr>
        <w:autoSpaceDE w:val="0"/>
        <w:autoSpaceDN w:val="0"/>
        <w:adjustRightInd w:val="0"/>
        <w:spacing w:afterLines="120" w:after="288" w:line="240" w:lineRule="auto"/>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All other uses</w:t>
      </w:r>
      <w:r w:rsidR="00782E06" w:rsidRPr="00211483">
        <w:rPr>
          <w:rFonts w:ascii="Times New Roman" w:hAnsi="Times New Roman" w:cs="Times New Roman"/>
          <w:sz w:val="24"/>
          <w:szCs w:val="24"/>
        </w:rPr>
        <w:t xml:space="preserve"> –</w:t>
      </w:r>
      <w:r w:rsidR="005777CE" w:rsidRPr="00211483">
        <w:rPr>
          <w:rFonts w:ascii="Times New Roman" w:hAnsi="Times New Roman" w:cs="Times New Roman"/>
          <w:sz w:val="24"/>
          <w:szCs w:val="24"/>
        </w:rPr>
        <w:t xml:space="preserve"> 80 </w:t>
      </w:r>
      <w:r w:rsidR="00027334" w:rsidRPr="00211483">
        <w:rPr>
          <w:rFonts w:ascii="Times New Roman" w:hAnsi="Times New Roman" w:cs="Times New Roman"/>
          <w:sz w:val="24"/>
          <w:szCs w:val="24"/>
        </w:rPr>
        <w:t>feet as measured from the finished floor; however, elevator structures, external stairwell, mechanical equipment, water closets, spires, cupolas, antennas, chimneys</w:t>
      </w:r>
      <w:r w:rsidR="00782E06" w:rsidRPr="00211483">
        <w:rPr>
          <w:rFonts w:ascii="Times New Roman" w:hAnsi="Times New Roman" w:cs="Times New Roman"/>
          <w:sz w:val="24"/>
          <w:szCs w:val="24"/>
        </w:rPr>
        <w:t>,</w:t>
      </w:r>
      <w:r w:rsidR="00027334" w:rsidRPr="00211483">
        <w:rPr>
          <w:rFonts w:ascii="Times New Roman" w:hAnsi="Times New Roman" w:cs="Times New Roman"/>
          <w:sz w:val="24"/>
          <w:szCs w:val="24"/>
        </w:rPr>
        <w:t xml:space="preserve"> </w:t>
      </w:r>
      <w:r w:rsidR="004E2254" w:rsidRPr="00211483">
        <w:rPr>
          <w:rFonts w:ascii="Times New Roman" w:hAnsi="Times New Roman" w:cs="Times New Roman"/>
          <w:sz w:val="24"/>
          <w:szCs w:val="24"/>
        </w:rPr>
        <w:t xml:space="preserve">raised parapets or </w:t>
      </w:r>
      <w:r w:rsidR="004E2254" w:rsidRPr="00306FEA">
        <w:rPr>
          <w:rFonts w:ascii="Times New Roman" w:hAnsi="Times New Roman" w:cs="Times New Roman"/>
          <w:sz w:val="24"/>
          <w:szCs w:val="24"/>
        </w:rPr>
        <w:t xml:space="preserve">screening, </w:t>
      </w:r>
      <w:r w:rsidR="00027334" w:rsidRPr="00306FEA">
        <w:rPr>
          <w:rFonts w:ascii="Times New Roman" w:hAnsi="Times New Roman" w:cs="Times New Roman"/>
          <w:sz w:val="24"/>
          <w:szCs w:val="24"/>
        </w:rPr>
        <w:t xml:space="preserve">and </w:t>
      </w:r>
      <w:r w:rsidR="00313036" w:rsidRPr="00306FEA">
        <w:rPr>
          <w:rFonts w:ascii="Times New Roman" w:hAnsi="Times New Roman" w:cs="Times New Roman"/>
          <w:sz w:val="24"/>
          <w:szCs w:val="24"/>
        </w:rPr>
        <w:t xml:space="preserve">associated </w:t>
      </w:r>
      <w:r w:rsidR="007970EE" w:rsidRPr="00306FEA">
        <w:rPr>
          <w:rFonts w:ascii="Times New Roman" w:hAnsi="Times New Roman" w:cs="Times New Roman"/>
          <w:sz w:val="24"/>
          <w:szCs w:val="24"/>
        </w:rPr>
        <w:t xml:space="preserve">appurtenances including a kitchen and/or bar area </w:t>
      </w:r>
      <w:r w:rsidR="00313036" w:rsidRPr="00306FEA">
        <w:rPr>
          <w:rFonts w:ascii="Times New Roman" w:hAnsi="Times New Roman" w:cs="Times New Roman"/>
          <w:sz w:val="24"/>
          <w:szCs w:val="24"/>
        </w:rPr>
        <w:t>may be placed above the maximum heights provided for herein</w:t>
      </w:r>
      <w:r w:rsidR="00313036" w:rsidRPr="00211483">
        <w:rPr>
          <w:rFonts w:ascii="Times New Roman" w:hAnsi="Times New Roman" w:cs="Times New Roman"/>
          <w:sz w:val="24"/>
          <w:szCs w:val="24"/>
        </w:rPr>
        <w:t>.</w:t>
      </w:r>
      <w:r w:rsidR="00782E06" w:rsidRPr="00211483">
        <w:rPr>
          <w:rFonts w:ascii="Times New Roman" w:hAnsi="Times New Roman" w:cs="Times New Roman"/>
          <w:sz w:val="24"/>
          <w:szCs w:val="24"/>
        </w:rPr>
        <w:t xml:space="preserve">  Rooftop use, including but not limited to outdoor seating and amenities, is permitted and shall not count toward 80-foot height restriction.  </w:t>
      </w:r>
    </w:p>
    <w:p w14:paraId="240B1A37" w14:textId="0596AA5A" w:rsidR="00036F20" w:rsidRPr="00211483" w:rsidRDefault="00036F20" w:rsidP="00626D0C">
      <w:pPr>
        <w:pStyle w:val="ListParagraph"/>
        <w:numPr>
          <w:ilvl w:val="2"/>
          <w:numId w:val="1"/>
        </w:numPr>
        <w:autoSpaceDE w:val="0"/>
        <w:autoSpaceDN w:val="0"/>
        <w:adjustRightInd w:val="0"/>
        <w:spacing w:before="240" w:after="160" w:line="240" w:lineRule="auto"/>
        <w:ind w:left="2340" w:hanging="360"/>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t>Setback</w:t>
      </w:r>
      <w:r w:rsidR="001D7393" w:rsidRPr="00211483">
        <w:rPr>
          <w:rFonts w:ascii="Times New Roman" w:hAnsi="Times New Roman" w:cs="Times New Roman"/>
          <w:bCs/>
          <w:sz w:val="24"/>
          <w:szCs w:val="24"/>
        </w:rPr>
        <w:t>s</w:t>
      </w:r>
      <w:r w:rsidR="003F291D" w:rsidRPr="00211483">
        <w:rPr>
          <w:rFonts w:ascii="Times New Roman" w:hAnsi="Times New Roman" w:cs="Times New Roman"/>
          <w:bCs/>
          <w:sz w:val="24"/>
          <w:szCs w:val="24"/>
        </w:rPr>
        <w:t xml:space="preserve"> – Property setbacks are substantially as depicted on the Site Plan, but generally </w:t>
      </w:r>
      <w:r w:rsidR="00351DB3" w:rsidRPr="00211483">
        <w:rPr>
          <w:rFonts w:ascii="Times New Roman" w:hAnsi="Times New Roman" w:cs="Times New Roman"/>
          <w:bCs/>
          <w:sz w:val="24"/>
          <w:szCs w:val="24"/>
        </w:rPr>
        <w:t xml:space="preserve">may be described </w:t>
      </w:r>
      <w:r w:rsidR="003F291D" w:rsidRPr="00211483">
        <w:rPr>
          <w:rFonts w:ascii="Times New Roman" w:hAnsi="Times New Roman" w:cs="Times New Roman"/>
          <w:bCs/>
          <w:sz w:val="24"/>
          <w:szCs w:val="24"/>
        </w:rPr>
        <w:t>as follows:</w:t>
      </w:r>
    </w:p>
    <w:p w14:paraId="228EF97C" w14:textId="4BF228AC" w:rsidR="00812DC9" w:rsidRPr="00211483" w:rsidRDefault="00812DC9" w:rsidP="001D7393">
      <w:pPr>
        <w:pStyle w:val="ListParagraph"/>
        <w:numPr>
          <w:ilvl w:val="3"/>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lastRenderedPageBreak/>
        <w:t>Front</w:t>
      </w:r>
      <w:r w:rsidR="001D7393" w:rsidRPr="00211483">
        <w:rPr>
          <w:rFonts w:ascii="Times New Roman" w:hAnsi="Times New Roman" w:cs="Times New Roman"/>
          <w:bCs/>
          <w:sz w:val="24"/>
          <w:szCs w:val="24"/>
        </w:rPr>
        <w:t xml:space="preserve"> (</w:t>
      </w:r>
      <w:proofErr w:type="spellStart"/>
      <w:r w:rsidR="001D7393" w:rsidRPr="00211483">
        <w:rPr>
          <w:rFonts w:ascii="Times New Roman" w:hAnsi="Times New Roman" w:cs="Times New Roman"/>
          <w:bCs/>
          <w:sz w:val="24"/>
          <w:szCs w:val="24"/>
        </w:rPr>
        <w:t>Nira</w:t>
      </w:r>
      <w:proofErr w:type="spellEnd"/>
      <w:r w:rsidR="001D7393" w:rsidRPr="00211483">
        <w:rPr>
          <w:rFonts w:ascii="Times New Roman" w:hAnsi="Times New Roman" w:cs="Times New Roman"/>
          <w:bCs/>
          <w:sz w:val="24"/>
          <w:szCs w:val="24"/>
        </w:rPr>
        <w:t xml:space="preserve"> Street)</w:t>
      </w:r>
      <w:r w:rsidR="001D7393" w:rsidRPr="00211483">
        <w:rPr>
          <w:rFonts w:ascii="Times New Roman" w:hAnsi="Times New Roman" w:cs="Times New Roman"/>
          <w:sz w:val="24"/>
          <w:szCs w:val="24"/>
        </w:rPr>
        <w:t xml:space="preserve">: </w:t>
      </w:r>
      <w:r w:rsidR="00920DEF" w:rsidRPr="003E02CE">
        <w:rPr>
          <w:rFonts w:ascii="Times New Roman" w:hAnsi="Times New Roman"/>
          <w:sz w:val="24"/>
        </w:rPr>
        <w:t>Average</w:t>
      </w:r>
      <w:r w:rsidR="00920DEF" w:rsidRPr="00211483">
        <w:rPr>
          <w:rFonts w:ascii="Times New Roman" w:hAnsi="Times New Roman" w:cs="Times New Roman"/>
          <w:sz w:val="24"/>
          <w:szCs w:val="24"/>
        </w:rPr>
        <w:t xml:space="preserve"> </w:t>
      </w:r>
      <w:r w:rsidR="001D7393" w:rsidRPr="00211483">
        <w:rPr>
          <w:rFonts w:ascii="Times New Roman" w:hAnsi="Times New Roman" w:cs="Times New Roman"/>
          <w:sz w:val="24"/>
          <w:szCs w:val="24"/>
        </w:rPr>
        <w:t>15 feet</w:t>
      </w:r>
      <w:r w:rsidR="00BD5ED4" w:rsidRPr="00211483">
        <w:rPr>
          <w:rFonts w:ascii="Times New Roman" w:hAnsi="Times New Roman" w:cs="Times New Roman"/>
          <w:sz w:val="24"/>
          <w:szCs w:val="24"/>
        </w:rPr>
        <w:t xml:space="preserve"> from variable right-of-way line</w:t>
      </w:r>
      <w:r w:rsidR="005E01B6" w:rsidRPr="00211483">
        <w:rPr>
          <w:rFonts w:ascii="Times New Roman" w:hAnsi="Times New Roman" w:cs="Times New Roman"/>
          <w:bCs/>
          <w:sz w:val="24"/>
          <w:szCs w:val="24"/>
        </w:rPr>
        <w:t xml:space="preserve">; </w:t>
      </w:r>
      <w:r w:rsidR="005E01B6" w:rsidRPr="003E02CE">
        <w:rPr>
          <w:rFonts w:ascii="Times New Roman" w:hAnsi="Times New Roman"/>
          <w:sz w:val="24"/>
        </w:rPr>
        <w:t xml:space="preserve">provided, however, </w:t>
      </w:r>
      <w:r w:rsidR="000D1B3B" w:rsidRPr="003E02CE">
        <w:rPr>
          <w:rFonts w:ascii="Times New Roman" w:hAnsi="Times New Roman"/>
          <w:sz w:val="24"/>
        </w:rPr>
        <w:t xml:space="preserve">that for no less than 80% of the entire </w:t>
      </w:r>
      <w:proofErr w:type="spellStart"/>
      <w:r w:rsidR="000D1B3B" w:rsidRPr="003E02CE">
        <w:rPr>
          <w:rFonts w:ascii="Times New Roman" w:hAnsi="Times New Roman"/>
          <w:sz w:val="24"/>
        </w:rPr>
        <w:t>Nira</w:t>
      </w:r>
      <w:proofErr w:type="spellEnd"/>
      <w:r w:rsidR="000D1B3B" w:rsidRPr="003E02CE">
        <w:rPr>
          <w:rFonts w:ascii="Times New Roman" w:hAnsi="Times New Roman"/>
          <w:sz w:val="24"/>
        </w:rPr>
        <w:t xml:space="preserve"> frontage a minimum setback of 15 feet shall be maint</w:t>
      </w:r>
      <w:r w:rsidR="00BE14F1" w:rsidRPr="003E02CE">
        <w:rPr>
          <w:rFonts w:ascii="Times New Roman" w:hAnsi="Times New Roman"/>
          <w:sz w:val="24"/>
        </w:rPr>
        <w:t>ai</w:t>
      </w:r>
      <w:r w:rsidR="000D1B3B" w:rsidRPr="003E02CE">
        <w:rPr>
          <w:rFonts w:ascii="Times New Roman" w:hAnsi="Times New Roman"/>
          <w:sz w:val="24"/>
        </w:rPr>
        <w:t>ned</w:t>
      </w:r>
      <w:r w:rsidR="00BE14F1" w:rsidRPr="00211483">
        <w:rPr>
          <w:rFonts w:ascii="Times New Roman" w:hAnsi="Times New Roman" w:cs="Times New Roman"/>
          <w:bCs/>
          <w:sz w:val="24"/>
          <w:szCs w:val="24"/>
        </w:rPr>
        <w:t xml:space="preserve">. </w:t>
      </w:r>
      <w:r w:rsidR="00BE14F1" w:rsidRPr="003E02CE">
        <w:rPr>
          <w:rFonts w:ascii="Times New Roman" w:hAnsi="Times New Roman"/>
          <w:sz w:val="24"/>
        </w:rPr>
        <w:t>L</w:t>
      </w:r>
      <w:r w:rsidR="005E01B6" w:rsidRPr="00211483">
        <w:rPr>
          <w:rFonts w:ascii="Times New Roman" w:hAnsi="Times New Roman" w:cs="Times New Roman"/>
          <w:bCs/>
          <w:sz w:val="24"/>
          <w:szCs w:val="24"/>
        </w:rPr>
        <w:t xml:space="preserve">imited portions of the building such as at the corner of </w:t>
      </w:r>
      <w:proofErr w:type="spellStart"/>
      <w:r w:rsidR="005E01B6" w:rsidRPr="00211483">
        <w:rPr>
          <w:rFonts w:ascii="Times New Roman" w:hAnsi="Times New Roman" w:cs="Times New Roman"/>
          <w:bCs/>
          <w:sz w:val="24"/>
          <w:szCs w:val="24"/>
        </w:rPr>
        <w:t>Nira</w:t>
      </w:r>
      <w:proofErr w:type="spellEnd"/>
      <w:r w:rsidR="005E01B6" w:rsidRPr="00211483">
        <w:rPr>
          <w:rFonts w:ascii="Times New Roman" w:hAnsi="Times New Roman" w:cs="Times New Roman"/>
          <w:bCs/>
          <w:sz w:val="24"/>
          <w:szCs w:val="24"/>
        </w:rPr>
        <w:t xml:space="preserve"> Street and Hendricks Avenue may have a minimum setback of 6 feet due to </w:t>
      </w:r>
      <w:r w:rsidR="000D1B3B" w:rsidRPr="00211483">
        <w:rPr>
          <w:rFonts w:ascii="Times New Roman" w:hAnsi="Times New Roman" w:cs="Times New Roman"/>
          <w:bCs/>
          <w:sz w:val="24"/>
          <w:szCs w:val="24"/>
        </w:rPr>
        <w:t xml:space="preserve">the </w:t>
      </w:r>
      <w:r w:rsidR="000D1B3B" w:rsidRPr="003E02CE">
        <w:rPr>
          <w:rFonts w:ascii="Times New Roman" w:hAnsi="Times New Roman"/>
          <w:sz w:val="24"/>
        </w:rPr>
        <w:t>diagonal irregularity</w:t>
      </w:r>
      <w:r w:rsidR="005E01B6" w:rsidRPr="00211483">
        <w:rPr>
          <w:rFonts w:ascii="Times New Roman" w:hAnsi="Times New Roman" w:cs="Times New Roman"/>
          <w:bCs/>
          <w:sz w:val="24"/>
          <w:szCs w:val="24"/>
        </w:rPr>
        <w:t xml:space="preserve"> in the right of way line</w:t>
      </w:r>
      <w:r w:rsidR="00BE14F1" w:rsidRPr="00211483">
        <w:rPr>
          <w:rFonts w:ascii="Times New Roman" w:hAnsi="Times New Roman" w:cs="Times New Roman"/>
          <w:bCs/>
          <w:sz w:val="24"/>
          <w:szCs w:val="24"/>
        </w:rPr>
        <w:t>.</w:t>
      </w:r>
      <w:r w:rsidR="005E01B6" w:rsidRPr="00211483">
        <w:rPr>
          <w:rFonts w:ascii="Times New Roman" w:hAnsi="Times New Roman" w:cs="Times New Roman"/>
          <w:bCs/>
          <w:sz w:val="24"/>
          <w:szCs w:val="24"/>
        </w:rPr>
        <w:t xml:space="preserve">  </w:t>
      </w:r>
    </w:p>
    <w:p w14:paraId="5FE5ABDE" w14:textId="7313F58D" w:rsidR="001D7393" w:rsidRPr="00211483" w:rsidRDefault="00812DC9" w:rsidP="00DC5682">
      <w:pPr>
        <w:pStyle w:val="ListParagraph"/>
        <w:numPr>
          <w:ilvl w:val="3"/>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t>Side</w:t>
      </w:r>
      <w:r w:rsidR="001D7393" w:rsidRPr="00211483">
        <w:rPr>
          <w:rFonts w:ascii="Times New Roman" w:hAnsi="Times New Roman" w:cs="Times New Roman"/>
          <w:bCs/>
          <w:sz w:val="24"/>
          <w:szCs w:val="24"/>
        </w:rPr>
        <w:t xml:space="preserve"> (</w:t>
      </w:r>
      <w:proofErr w:type="spellStart"/>
      <w:r w:rsidR="001D7393" w:rsidRPr="00211483">
        <w:rPr>
          <w:rFonts w:ascii="Times New Roman" w:hAnsi="Times New Roman" w:cs="Times New Roman"/>
          <w:bCs/>
          <w:sz w:val="24"/>
          <w:szCs w:val="24"/>
        </w:rPr>
        <w:t>Naldo</w:t>
      </w:r>
      <w:proofErr w:type="spellEnd"/>
      <w:r w:rsidR="001D7393" w:rsidRPr="00211483">
        <w:rPr>
          <w:rFonts w:ascii="Times New Roman" w:hAnsi="Times New Roman" w:cs="Times New Roman"/>
          <w:bCs/>
          <w:sz w:val="24"/>
          <w:szCs w:val="24"/>
        </w:rPr>
        <w:t xml:space="preserve"> Avenue)</w:t>
      </w:r>
      <w:r w:rsidR="001D7393" w:rsidRPr="00211483">
        <w:rPr>
          <w:rFonts w:ascii="Times New Roman" w:hAnsi="Times New Roman" w:cs="Times New Roman"/>
          <w:sz w:val="24"/>
          <w:szCs w:val="24"/>
        </w:rPr>
        <w:t>: Average</w:t>
      </w:r>
      <w:r w:rsidR="00BE14F1" w:rsidRPr="00211483">
        <w:rPr>
          <w:rFonts w:ascii="Times New Roman" w:hAnsi="Times New Roman" w:cs="Times New Roman"/>
          <w:sz w:val="24"/>
          <w:szCs w:val="24"/>
        </w:rPr>
        <w:t xml:space="preserve"> </w:t>
      </w:r>
      <w:r w:rsidR="001D7393" w:rsidRPr="00211483">
        <w:rPr>
          <w:rFonts w:ascii="Times New Roman" w:hAnsi="Times New Roman" w:cs="Times New Roman"/>
          <w:sz w:val="24"/>
          <w:szCs w:val="24"/>
        </w:rPr>
        <w:t>2 feet from variable right-of-way line.</w:t>
      </w:r>
    </w:p>
    <w:p w14:paraId="21E4E975" w14:textId="3089531D" w:rsidR="001D7393" w:rsidRPr="00211483" w:rsidRDefault="001D7393">
      <w:pPr>
        <w:pStyle w:val="ListParagraph"/>
        <w:numPr>
          <w:ilvl w:val="3"/>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 xml:space="preserve">Side (Hendricks Avenue): Average </w:t>
      </w:r>
      <w:r w:rsidR="00B24218" w:rsidRPr="00211483">
        <w:rPr>
          <w:rFonts w:ascii="Times New Roman" w:hAnsi="Times New Roman" w:cs="Times New Roman"/>
          <w:sz w:val="24"/>
          <w:szCs w:val="24"/>
        </w:rPr>
        <w:t>15</w:t>
      </w:r>
      <w:r w:rsidR="00AC6688" w:rsidRPr="00211483">
        <w:rPr>
          <w:rFonts w:ascii="Times New Roman" w:hAnsi="Times New Roman" w:cs="Times New Roman"/>
          <w:sz w:val="24"/>
          <w:szCs w:val="24"/>
        </w:rPr>
        <w:t xml:space="preserve"> </w:t>
      </w:r>
      <w:r w:rsidRPr="00211483">
        <w:rPr>
          <w:rFonts w:ascii="Times New Roman" w:hAnsi="Times New Roman" w:cs="Times New Roman"/>
          <w:sz w:val="24"/>
          <w:szCs w:val="24"/>
        </w:rPr>
        <w:t xml:space="preserve">feet from variable right-of-way </w:t>
      </w:r>
      <w:r w:rsidR="005E01B6" w:rsidRPr="00211483">
        <w:rPr>
          <w:rFonts w:ascii="Times New Roman" w:hAnsi="Times New Roman" w:cs="Times New Roman"/>
          <w:sz w:val="24"/>
          <w:szCs w:val="24"/>
        </w:rPr>
        <w:t xml:space="preserve">line; provided, however, that </w:t>
      </w:r>
      <w:r w:rsidR="00BE14F1" w:rsidRPr="003E02CE">
        <w:rPr>
          <w:rFonts w:ascii="Times New Roman" w:hAnsi="Times New Roman"/>
          <w:sz w:val="24"/>
        </w:rPr>
        <w:t>that for no less than 80% of the entire Hendricks frontage a minimum setback of 15 feet shall be maintained. L</w:t>
      </w:r>
      <w:r w:rsidR="005E01B6" w:rsidRPr="003E02CE">
        <w:rPr>
          <w:rFonts w:ascii="Times New Roman" w:hAnsi="Times New Roman"/>
          <w:sz w:val="24"/>
        </w:rPr>
        <w:t xml:space="preserve">imited portions of the building such as at the corner of </w:t>
      </w:r>
      <w:proofErr w:type="spellStart"/>
      <w:r w:rsidR="005E01B6" w:rsidRPr="003E02CE">
        <w:rPr>
          <w:rFonts w:ascii="Times New Roman" w:hAnsi="Times New Roman"/>
          <w:sz w:val="24"/>
        </w:rPr>
        <w:t>Nira</w:t>
      </w:r>
      <w:proofErr w:type="spellEnd"/>
      <w:r w:rsidR="005E01B6" w:rsidRPr="003E02CE">
        <w:rPr>
          <w:rFonts w:ascii="Times New Roman" w:hAnsi="Times New Roman"/>
          <w:sz w:val="24"/>
        </w:rPr>
        <w:t xml:space="preserve"> Street and Hendricks Avenue may have a minimum setback of 6 feet due to </w:t>
      </w:r>
      <w:r w:rsidR="00BE14F1" w:rsidRPr="003E02CE">
        <w:rPr>
          <w:rFonts w:ascii="Times New Roman" w:hAnsi="Times New Roman"/>
          <w:sz w:val="24"/>
        </w:rPr>
        <w:t>diagonal irregularities in the right of way line</w:t>
      </w:r>
      <w:r w:rsidR="005E01B6" w:rsidRPr="003E02CE">
        <w:rPr>
          <w:rFonts w:ascii="Times New Roman" w:hAnsi="Times New Roman"/>
          <w:sz w:val="24"/>
        </w:rPr>
        <w:t xml:space="preserve">, and a minimum of 13.5 feet </w:t>
      </w:r>
      <w:r w:rsidR="00BE14F1" w:rsidRPr="003E02CE">
        <w:rPr>
          <w:rFonts w:ascii="Times New Roman" w:hAnsi="Times New Roman"/>
          <w:sz w:val="24"/>
        </w:rPr>
        <w:t xml:space="preserve">shall be maintained elsewhere </w:t>
      </w:r>
      <w:r w:rsidR="005E01B6" w:rsidRPr="003E02CE">
        <w:rPr>
          <w:rFonts w:ascii="Times New Roman" w:hAnsi="Times New Roman"/>
          <w:sz w:val="24"/>
        </w:rPr>
        <w:t>along Hendricks Avenue due to irregularities in the right of way line.</w:t>
      </w:r>
    </w:p>
    <w:p w14:paraId="24309B6B" w14:textId="485FA9ED" w:rsidR="004D7FCB" w:rsidRPr="00211483" w:rsidRDefault="00812DC9" w:rsidP="004D7FCB">
      <w:pPr>
        <w:pStyle w:val="ListParagraph"/>
        <w:numPr>
          <w:ilvl w:val="3"/>
          <w:numId w:val="1"/>
        </w:numPr>
        <w:autoSpaceDE w:val="0"/>
        <w:autoSpaceDN w:val="0"/>
        <w:adjustRightInd w:val="0"/>
        <w:spacing w:before="240" w:after="160" w:line="240" w:lineRule="auto"/>
        <w:contextualSpacing w:val="0"/>
        <w:jc w:val="both"/>
      </w:pPr>
      <w:r w:rsidRPr="00211483">
        <w:rPr>
          <w:rFonts w:ascii="Times New Roman" w:hAnsi="Times New Roman" w:cs="Times New Roman"/>
          <w:bCs/>
          <w:sz w:val="24"/>
          <w:szCs w:val="24"/>
        </w:rPr>
        <w:t>Rear</w:t>
      </w:r>
      <w:r w:rsidR="001D7393" w:rsidRPr="00211483">
        <w:rPr>
          <w:rFonts w:ascii="Times New Roman" w:hAnsi="Times New Roman" w:cs="Times New Roman"/>
          <w:sz w:val="24"/>
          <w:szCs w:val="24"/>
        </w:rPr>
        <w:t xml:space="preserve"> (I-95): </w:t>
      </w:r>
      <w:r w:rsidR="00920DEF" w:rsidRPr="00211483">
        <w:rPr>
          <w:rFonts w:ascii="Times New Roman" w:hAnsi="Times New Roman" w:cs="Times New Roman"/>
          <w:sz w:val="24"/>
          <w:szCs w:val="24"/>
        </w:rPr>
        <w:t>Average</w:t>
      </w:r>
      <w:r w:rsidR="00BE14F1" w:rsidRPr="00211483">
        <w:rPr>
          <w:rFonts w:ascii="Times New Roman" w:hAnsi="Times New Roman" w:cs="Times New Roman"/>
          <w:sz w:val="24"/>
          <w:szCs w:val="24"/>
        </w:rPr>
        <w:t xml:space="preserve"> </w:t>
      </w:r>
      <w:r w:rsidR="001D7393" w:rsidRPr="00211483">
        <w:rPr>
          <w:rFonts w:ascii="Times New Roman" w:hAnsi="Times New Roman" w:cs="Times New Roman"/>
          <w:sz w:val="24"/>
          <w:szCs w:val="24"/>
        </w:rPr>
        <w:t>10 feet</w:t>
      </w:r>
      <w:r w:rsidR="002B4A8F" w:rsidRPr="00211483">
        <w:rPr>
          <w:rFonts w:ascii="Times New Roman" w:hAnsi="Times New Roman" w:cs="Times New Roman"/>
          <w:sz w:val="24"/>
          <w:szCs w:val="24"/>
        </w:rPr>
        <w:t xml:space="preserve"> from variable right-of-way line</w:t>
      </w:r>
      <w:r w:rsidR="001D7393" w:rsidRPr="00211483">
        <w:rPr>
          <w:rFonts w:ascii="Times New Roman" w:hAnsi="Times New Roman" w:cs="Times New Roman"/>
          <w:sz w:val="24"/>
          <w:szCs w:val="24"/>
        </w:rPr>
        <w:t>.</w:t>
      </w:r>
    </w:p>
    <w:p w14:paraId="2045520C" w14:textId="303CE9C5" w:rsidR="004D7FCB" w:rsidRPr="003E02CE" w:rsidRDefault="00E86FB9" w:rsidP="004D7FCB">
      <w:pPr>
        <w:pStyle w:val="ListParagraph"/>
        <w:numPr>
          <w:ilvl w:val="3"/>
          <w:numId w:val="1"/>
        </w:numPr>
        <w:autoSpaceDE w:val="0"/>
        <w:autoSpaceDN w:val="0"/>
        <w:adjustRightInd w:val="0"/>
        <w:spacing w:before="240" w:after="160" w:line="240" w:lineRule="auto"/>
        <w:contextualSpacing w:val="0"/>
        <w:jc w:val="both"/>
      </w:pPr>
      <w:r>
        <w:rPr>
          <w:rFonts w:ascii="Times New Roman" w:hAnsi="Times New Roman" w:cs="Times New Roman"/>
          <w:sz w:val="24"/>
          <w:szCs w:val="24"/>
        </w:rPr>
        <w:t>Below surface building foundations, s</w:t>
      </w:r>
      <w:r w:rsidR="00FD7818" w:rsidRPr="00211483">
        <w:rPr>
          <w:rFonts w:ascii="Times New Roman" w:hAnsi="Times New Roman" w:cs="Times New Roman"/>
          <w:sz w:val="24"/>
          <w:szCs w:val="24"/>
        </w:rPr>
        <w:t>tructural columns, s</w:t>
      </w:r>
      <w:r w:rsidR="00F1295F" w:rsidRPr="00211483">
        <w:rPr>
          <w:rFonts w:ascii="Times New Roman" w:hAnsi="Times New Roman" w:cs="Times New Roman"/>
          <w:sz w:val="24"/>
          <w:szCs w:val="24"/>
        </w:rPr>
        <w:t xml:space="preserve">idewalks, outdoor seating, landscaping, parking spaces, </w:t>
      </w:r>
      <w:r w:rsidR="00782E06" w:rsidRPr="00211483">
        <w:rPr>
          <w:rFonts w:ascii="Times New Roman" w:hAnsi="Times New Roman" w:cs="Times New Roman"/>
          <w:sz w:val="24"/>
          <w:szCs w:val="24"/>
        </w:rPr>
        <w:t>m</w:t>
      </w:r>
      <w:r w:rsidR="00F1295F" w:rsidRPr="00211483">
        <w:rPr>
          <w:rFonts w:ascii="Times New Roman" w:hAnsi="Times New Roman" w:cs="Times New Roman"/>
          <w:sz w:val="24"/>
          <w:szCs w:val="24"/>
        </w:rPr>
        <w:t>onu</w:t>
      </w:r>
      <w:r w:rsidR="00BD5ED4" w:rsidRPr="00211483">
        <w:rPr>
          <w:rFonts w:ascii="Times New Roman" w:hAnsi="Times New Roman" w:cs="Times New Roman"/>
          <w:sz w:val="24"/>
          <w:szCs w:val="24"/>
        </w:rPr>
        <w:t>ment signage</w:t>
      </w:r>
      <w:r w:rsidR="00A546AE" w:rsidRPr="00211483">
        <w:rPr>
          <w:rFonts w:ascii="Times New Roman" w:hAnsi="Times New Roman" w:cs="Times New Roman"/>
          <w:sz w:val="24"/>
          <w:szCs w:val="24"/>
        </w:rPr>
        <w:t xml:space="preserve"> and</w:t>
      </w:r>
      <w:r w:rsidR="00BD5ED4" w:rsidRPr="00211483">
        <w:rPr>
          <w:rFonts w:ascii="Times New Roman" w:hAnsi="Times New Roman" w:cs="Times New Roman"/>
          <w:sz w:val="24"/>
          <w:szCs w:val="24"/>
        </w:rPr>
        <w:t xml:space="preserve"> ornamental lights</w:t>
      </w:r>
      <w:r w:rsidR="00F1295F" w:rsidRPr="00211483">
        <w:rPr>
          <w:rFonts w:ascii="Times New Roman" w:hAnsi="Times New Roman" w:cs="Times New Roman"/>
          <w:sz w:val="24"/>
          <w:szCs w:val="24"/>
        </w:rPr>
        <w:t xml:space="preserve"> may be located in the front, side or rear yard setbacks</w:t>
      </w:r>
      <w:r w:rsidR="00990F5D" w:rsidRPr="00211483">
        <w:rPr>
          <w:rFonts w:ascii="Times New Roman" w:hAnsi="Times New Roman" w:cs="Times New Roman"/>
          <w:sz w:val="24"/>
          <w:szCs w:val="24"/>
        </w:rPr>
        <w:t xml:space="preserve"> </w:t>
      </w:r>
      <w:r w:rsidR="00F1295F" w:rsidRPr="00211483">
        <w:rPr>
          <w:rFonts w:ascii="Times New Roman" w:hAnsi="Times New Roman" w:cs="Times New Roman"/>
          <w:sz w:val="24"/>
          <w:szCs w:val="24"/>
        </w:rPr>
        <w:t>at the ground story</w:t>
      </w:r>
      <w:r w:rsidR="00990F5D" w:rsidRPr="00211483">
        <w:rPr>
          <w:rFonts w:ascii="Times New Roman" w:hAnsi="Times New Roman" w:cs="Times New Roman"/>
          <w:sz w:val="24"/>
          <w:szCs w:val="24"/>
        </w:rPr>
        <w:t xml:space="preserve"> as further detailed herein</w:t>
      </w:r>
      <w:r w:rsidR="00FD7818" w:rsidRPr="00211483">
        <w:rPr>
          <w:rFonts w:ascii="Times New Roman" w:hAnsi="Times New Roman" w:cs="Times New Roman"/>
          <w:sz w:val="24"/>
          <w:szCs w:val="24"/>
        </w:rPr>
        <w:t xml:space="preserve"> provided they do not </w:t>
      </w:r>
      <w:r w:rsidR="004D7FCB" w:rsidRPr="00211483">
        <w:rPr>
          <w:rFonts w:ascii="Times New Roman" w:hAnsi="Times New Roman" w:cs="Times New Roman"/>
          <w:sz w:val="24"/>
          <w:szCs w:val="24"/>
        </w:rPr>
        <w:t>interfere with the requirements detailed in Section V.B.3, below</w:t>
      </w:r>
      <w:r w:rsidR="00F1295F" w:rsidRPr="00211483">
        <w:rPr>
          <w:rFonts w:ascii="Times New Roman" w:hAnsi="Times New Roman" w:cs="Times New Roman"/>
          <w:sz w:val="24"/>
          <w:szCs w:val="24"/>
        </w:rPr>
        <w:t>.</w:t>
      </w:r>
      <w:r w:rsidR="00331F33" w:rsidRPr="00211483">
        <w:rPr>
          <w:rFonts w:ascii="Times New Roman" w:hAnsi="Times New Roman" w:cs="Times New Roman"/>
          <w:sz w:val="24"/>
          <w:szCs w:val="24"/>
        </w:rPr>
        <w:t xml:space="preserve"> </w:t>
      </w:r>
      <w:r w:rsidR="00BD5ED4" w:rsidRPr="00211483">
        <w:rPr>
          <w:rFonts w:ascii="Times New Roman" w:hAnsi="Times New Roman" w:cs="Times New Roman"/>
          <w:sz w:val="24"/>
          <w:szCs w:val="24"/>
        </w:rPr>
        <w:t xml:space="preserve"> </w:t>
      </w:r>
      <w:r w:rsidR="00BE14F1" w:rsidRPr="003E02CE">
        <w:rPr>
          <w:rFonts w:ascii="Times New Roman" w:hAnsi="Times New Roman"/>
          <w:sz w:val="24"/>
        </w:rPr>
        <w:t xml:space="preserve">Sidewalks, landscaping and ornamental lights may be located in the right-of-way as further detailed herein provided they do not interfere with the requirements detailed in Section V.B.3, below.  </w:t>
      </w:r>
    </w:p>
    <w:p w14:paraId="2D7D9F4D" w14:textId="2508B740" w:rsidR="004D7FCB" w:rsidRPr="003E02CE" w:rsidRDefault="004D7FCB" w:rsidP="004D7FCB">
      <w:pPr>
        <w:pStyle w:val="ListParagraph"/>
        <w:numPr>
          <w:ilvl w:val="3"/>
          <w:numId w:val="1"/>
        </w:numPr>
        <w:autoSpaceDE w:val="0"/>
        <w:autoSpaceDN w:val="0"/>
        <w:adjustRightInd w:val="0"/>
        <w:spacing w:before="240" w:after="160" w:line="240" w:lineRule="auto"/>
        <w:contextualSpacing w:val="0"/>
        <w:jc w:val="both"/>
      </w:pPr>
      <w:r w:rsidRPr="00211483">
        <w:rPr>
          <w:rFonts w:ascii="Times New Roman" w:hAnsi="Times New Roman" w:cs="Times New Roman"/>
          <w:sz w:val="24"/>
          <w:szCs w:val="24"/>
        </w:rPr>
        <w:t>Notwithstanding the requirements of Section V.B.3, below,</w:t>
      </w:r>
      <w:r w:rsidR="00331F33" w:rsidRPr="00211483">
        <w:rPr>
          <w:rFonts w:ascii="Times New Roman" w:hAnsi="Times New Roman" w:cs="Times New Roman"/>
          <w:sz w:val="24"/>
          <w:szCs w:val="24"/>
        </w:rPr>
        <w:t xml:space="preserve"> </w:t>
      </w:r>
      <w:r w:rsidR="00331F33" w:rsidRPr="003E02CE">
        <w:rPr>
          <w:rFonts w:ascii="Times New Roman" w:hAnsi="Times New Roman"/>
          <w:sz w:val="24"/>
        </w:rPr>
        <w:t>signage, roof overhangs</w:t>
      </w:r>
      <w:r w:rsidR="003F291D" w:rsidRPr="003E02CE">
        <w:rPr>
          <w:rFonts w:ascii="Times New Roman" w:hAnsi="Times New Roman"/>
          <w:sz w:val="24"/>
        </w:rPr>
        <w:t>, awnings,</w:t>
      </w:r>
      <w:r w:rsidR="00A546AE" w:rsidRPr="003E02CE">
        <w:rPr>
          <w:rFonts w:ascii="Times New Roman" w:hAnsi="Times New Roman"/>
          <w:sz w:val="24"/>
        </w:rPr>
        <w:t xml:space="preserve"> banners </w:t>
      </w:r>
      <w:r w:rsidR="00331F33" w:rsidRPr="003E02CE">
        <w:rPr>
          <w:rFonts w:ascii="Times New Roman" w:hAnsi="Times New Roman"/>
          <w:sz w:val="24"/>
        </w:rPr>
        <w:t xml:space="preserve">and other façade details may protrude into the front, side or rear yard setbacks at heights above </w:t>
      </w:r>
      <w:r w:rsidR="001E65E0">
        <w:rPr>
          <w:rFonts w:ascii="Times New Roman" w:hAnsi="Times New Roman"/>
          <w:sz w:val="24"/>
          <w:u w:val="single"/>
        </w:rPr>
        <w:t>12</w:t>
      </w:r>
      <w:r w:rsidR="00331F33" w:rsidRPr="003E02CE">
        <w:rPr>
          <w:rFonts w:ascii="Times New Roman" w:hAnsi="Times New Roman"/>
          <w:sz w:val="24"/>
        </w:rPr>
        <w:t xml:space="preserve"> feet</w:t>
      </w:r>
      <w:r w:rsidR="005E01B6" w:rsidRPr="003E02CE">
        <w:rPr>
          <w:rFonts w:ascii="Times New Roman" w:hAnsi="Times New Roman"/>
          <w:sz w:val="24"/>
        </w:rPr>
        <w:t xml:space="preserve">, and </w:t>
      </w:r>
      <w:r w:rsidR="00CE5E56" w:rsidRPr="003E02CE">
        <w:rPr>
          <w:rFonts w:ascii="Times New Roman" w:hAnsi="Times New Roman"/>
          <w:sz w:val="24"/>
        </w:rPr>
        <w:t xml:space="preserve">balconies, as well as </w:t>
      </w:r>
      <w:r w:rsidR="005E01B6" w:rsidRPr="003E02CE">
        <w:rPr>
          <w:rFonts w:ascii="Times New Roman" w:hAnsi="Times New Roman"/>
          <w:sz w:val="24"/>
        </w:rPr>
        <w:t xml:space="preserve">the building may cantilever </w:t>
      </w:r>
      <w:r w:rsidR="00CE5E56" w:rsidRPr="003E02CE">
        <w:rPr>
          <w:rFonts w:ascii="Times New Roman" w:hAnsi="Times New Roman"/>
          <w:sz w:val="24"/>
        </w:rPr>
        <w:t xml:space="preserve">over the setbacks </w:t>
      </w:r>
      <w:r w:rsidR="005E01B6" w:rsidRPr="003E02CE">
        <w:rPr>
          <w:rFonts w:ascii="Times New Roman" w:hAnsi="Times New Roman"/>
          <w:sz w:val="24"/>
        </w:rPr>
        <w:t>at heights above 18 feet</w:t>
      </w:r>
      <w:r w:rsidR="00CE5E56" w:rsidRPr="003E02CE">
        <w:rPr>
          <w:rFonts w:ascii="Times New Roman" w:hAnsi="Times New Roman"/>
          <w:sz w:val="24"/>
        </w:rPr>
        <w:t>, but shall in no event extend into the right of way.</w:t>
      </w:r>
      <w:r w:rsidR="00331F33" w:rsidRPr="003E02CE">
        <w:rPr>
          <w:rFonts w:ascii="Times New Roman" w:hAnsi="Times New Roman"/>
          <w:sz w:val="24"/>
        </w:rPr>
        <w:t xml:space="preserve">  </w:t>
      </w:r>
    </w:p>
    <w:p w14:paraId="621F1B43" w14:textId="47552743" w:rsidR="00812DC9" w:rsidRPr="00211483" w:rsidRDefault="00782E06" w:rsidP="004D7FCB">
      <w:pPr>
        <w:pStyle w:val="ListParagraph"/>
        <w:numPr>
          <w:ilvl w:val="3"/>
          <w:numId w:val="1"/>
        </w:numPr>
        <w:autoSpaceDE w:val="0"/>
        <w:autoSpaceDN w:val="0"/>
        <w:adjustRightInd w:val="0"/>
        <w:spacing w:before="240" w:after="160" w:line="240" w:lineRule="auto"/>
        <w:contextualSpacing w:val="0"/>
        <w:jc w:val="both"/>
      </w:pPr>
      <w:r w:rsidRPr="00211483">
        <w:rPr>
          <w:rFonts w:ascii="Times New Roman" w:hAnsi="Times New Roman" w:cs="Times New Roman"/>
          <w:sz w:val="24"/>
          <w:szCs w:val="24"/>
        </w:rPr>
        <w:t xml:space="preserve">Trash and recycling removal, deliveries, loading </w:t>
      </w:r>
      <w:r w:rsidR="00BD5ED4" w:rsidRPr="00211483">
        <w:rPr>
          <w:rFonts w:ascii="Times New Roman" w:hAnsi="Times New Roman" w:cs="Times New Roman"/>
          <w:sz w:val="24"/>
          <w:szCs w:val="24"/>
        </w:rPr>
        <w:t xml:space="preserve">and unloading </w:t>
      </w:r>
      <w:r w:rsidRPr="00211483">
        <w:rPr>
          <w:rFonts w:ascii="Times New Roman" w:hAnsi="Times New Roman" w:cs="Times New Roman"/>
          <w:sz w:val="24"/>
          <w:szCs w:val="24"/>
        </w:rPr>
        <w:t xml:space="preserve">spaces and staging areas are permitted along </w:t>
      </w:r>
      <w:proofErr w:type="spellStart"/>
      <w:r w:rsidRPr="00211483">
        <w:rPr>
          <w:rFonts w:ascii="Times New Roman" w:hAnsi="Times New Roman" w:cs="Times New Roman"/>
          <w:sz w:val="24"/>
          <w:szCs w:val="24"/>
        </w:rPr>
        <w:t>Naldo</w:t>
      </w:r>
      <w:proofErr w:type="spellEnd"/>
      <w:r w:rsidRPr="00211483">
        <w:rPr>
          <w:rFonts w:ascii="Times New Roman" w:hAnsi="Times New Roman" w:cs="Times New Roman"/>
          <w:sz w:val="24"/>
          <w:szCs w:val="24"/>
        </w:rPr>
        <w:t xml:space="preserve"> Avenue in the right-of-way.</w:t>
      </w:r>
      <w:r w:rsidR="00F1295F" w:rsidRPr="00211483">
        <w:rPr>
          <w:rFonts w:ascii="Times New Roman" w:hAnsi="Times New Roman" w:cs="Times New Roman"/>
          <w:sz w:val="24"/>
          <w:szCs w:val="24"/>
        </w:rPr>
        <w:t xml:space="preserve">  </w:t>
      </w:r>
    </w:p>
    <w:p w14:paraId="368B1246" w14:textId="55FCD0FD" w:rsidR="00DC5682" w:rsidRPr="00211483" w:rsidRDefault="00DC5682" w:rsidP="00812DC9">
      <w:pPr>
        <w:pStyle w:val="ListParagraph"/>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t>Ingress, Egress and Circulation:</w:t>
      </w:r>
    </w:p>
    <w:p w14:paraId="1048DAC1" w14:textId="6303D734" w:rsidR="00DC5682" w:rsidRPr="00211483" w:rsidRDefault="00671330" w:rsidP="00626D0C">
      <w:pPr>
        <w:pStyle w:val="ListParagraph"/>
        <w:numPr>
          <w:ilvl w:val="2"/>
          <w:numId w:val="1"/>
        </w:numPr>
        <w:autoSpaceDE w:val="0"/>
        <w:autoSpaceDN w:val="0"/>
        <w:adjustRightInd w:val="0"/>
        <w:spacing w:before="240" w:after="160" w:line="240" w:lineRule="auto"/>
        <w:ind w:left="2340" w:hanging="360"/>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t xml:space="preserve">Parking </w:t>
      </w:r>
      <w:r w:rsidR="007D0619" w:rsidRPr="00211483">
        <w:rPr>
          <w:rFonts w:ascii="Times New Roman" w:hAnsi="Times New Roman" w:cs="Times New Roman"/>
          <w:bCs/>
          <w:sz w:val="24"/>
          <w:szCs w:val="24"/>
        </w:rPr>
        <w:t xml:space="preserve">and Loading </w:t>
      </w:r>
      <w:r w:rsidRPr="00211483">
        <w:rPr>
          <w:rFonts w:ascii="Times New Roman" w:hAnsi="Times New Roman" w:cs="Times New Roman"/>
          <w:bCs/>
          <w:sz w:val="24"/>
          <w:szCs w:val="24"/>
        </w:rPr>
        <w:t>Requirements:</w:t>
      </w:r>
      <w:r w:rsidR="007D0619" w:rsidRPr="00211483">
        <w:rPr>
          <w:rFonts w:ascii="Times New Roman" w:hAnsi="Times New Roman" w:cs="Times New Roman"/>
          <w:bCs/>
          <w:sz w:val="24"/>
          <w:szCs w:val="24"/>
        </w:rPr>
        <w:t xml:space="preserve"> </w:t>
      </w:r>
      <w:r w:rsidR="001D7393" w:rsidRPr="00211483">
        <w:rPr>
          <w:rFonts w:ascii="Times New Roman" w:hAnsi="Times New Roman" w:cs="Times New Roman"/>
          <w:bCs/>
          <w:sz w:val="24"/>
          <w:szCs w:val="24"/>
        </w:rPr>
        <w:t>The minimum number of parking spaces shall be</w:t>
      </w:r>
      <w:r w:rsidR="00D74504">
        <w:rPr>
          <w:rFonts w:ascii="Times New Roman" w:hAnsi="Times New Roman"/>
          <w:sz w:val="24"/>
        </w:rPr>
        <w:t xml:space="preserve"> </w:t>
      </w:r>
      <w:r w:rsidR="001D7393" w:rsidRPr="00211483">
        <w:rPr>
          <w:rFonts w:ascii="Times New Roman" w:hAnsi="Times New Roman" w:cs="Times New Roman"/>
          <w:bCs/>
          <w:sz w:val="24"/>
          <w:szCs w:val="24"/>
        </w:rPr>
        <w:t>for residential and commercial uses, calculated as follows: (</w:t>
      </w:r>
      <w:proofErr w:type="spellStart"/>
      <w:r w:rsidR="001D7393" w:rsidRPr="00211483">
        <w:rPr>
          <w:rFonts w:ascii="Times New Roman" w:hAnsi="Times New Roman" w:cs="Times New Roman"/>
          <w:bCs/>
          <w:sz w:val="24"/>
          <w:szCs w:val="24"/>
        </w:rPr>
        <w:t>i</w:t>
      </w:r>
      <w:proofErr w:type="spellEnd"/>
      <w:r w:rsidR="001D7393" w:rsidRPr="00211483">
        <w:rPr>
          <w:rFonts w:ascii="Times New Roman" w:hAnsi="Times New Roman" w:cs="Times New Roman"/>
          <w:bCs/>
          <w:sz w:val="24"/>
          <w:szCs w:val="24"/>
        </w:rPr>
        <w:t xml:space="preserve">) for residential units: 1 space for studio units, 1.5 spaces for </w:t>
      </w:r>
      <w:r w:rsidR="001D7393" w:rsidRPr="00211483">
        <w:rPr>
          <w:rFonts w:ascii="Times New Roman" w:hAnsi="Times New Roman" w:cs="Times New Roman"/>
          <w:bCs/>
          <w:sz w:val="24"/>
          <w:szCs w:val="24"/>
        </w:rPr>
        <w:lastRenderedPageBreak/>
        <w:t>one-bedroom units and 1.75 spaces for two</w:t>
      </w:r>
      <w:r w:rsidR="001300BA" w:rsidRPr="00211483">
        <w:rPr>
          <w:rFonts w:ascii="Times New Roman" w:hAnsi="Times New Roman" w:cs="Times New Roman"/>
          <w:bCs/>
          <w:sz w:val="24"/>
          <w:szCs w:val="24"/>
        </w:rPr>
        <w:t>+</w:t>
      </w:r>
      <w:r w:rsidR="001D7393" w:rsidRPr="00211483">
        <w:rPr>
          <w:rFonts w:ascii="Times New Roman" w:hAnsi="Times New Roman" w:cs="Times New Roman"/>
          <w:bCs/>
          <w:sz w:val="24"/>
          <w:szCs w:val="24"/>
        </w:rPr>
        <w:t>-bedroom units; (ii) for</w:t>
      </w:r>
      <w:r w:rsidR="00D74504">
        <w:rPr>
          <w:rFonts w:ascii="Times New Roman" w:hAnsi="Times New Roman" w:cs="Times New Roman"/>
          <w:bCs/>
          <w:sz w:val="24"/>
          <w:szCs w:val="24"/>
        </w:rPr>
        <w:t xml:space="preserve"> </w:t>
      </w:r>
      <w:r w:rsidR="00CE5E56" w:rsidRPr="00211483">
        <w:rPr>
          <w:rFonts w:ascii="Times New Roman" w:hAnsi="Times New Roman" w:cs="Times New Roman"/>
          <w:bCs/>
          <w:sz w:val="24"/>
          <w:szCs w:val="24"/>
        </w:rPr>
        <w:t xml:space="preserve"> </w:t>
      </w:r>
      <w:r w:rsidR="001D7393" w:rsidRPr="00211483">
        <w:rPr>
          <w:rFonts w:ascii="Times New Roman" w:hAnsi="Times New Roman" w:cs="Times New Roman"/>
          <w:bCs/>
          <w:sz w:val="24"/>
          <w:szCs w:val="24"/>
        </w:rPr>
        <w:t>commercial uses</w:t>
      </w:r>
      <w:r w:rsidR="00306FEA">
        <w:rPr>
          <w:rFonts w:ascii="Times New Roman" w:hAnsi="Times New Roman" w:cs="Times New Roman"/>
          <w:bCs/>
          <w:sz w:val="24"/>
          <w:szCs w:val="24"/>
        </w:rPr>
        <w:t xml:space="preserve"> (not including restaurant and uses described in Section IV.A.16.)</w:t>
      </w:r>
      <w:r w:rsidR="001D7393" w:rsidRPr="00211483">
        <w:rPr>
          <w:rFonts w:ascii="Times New Roman" w:hAnsi="Times New Roman" w:cs="Times New Roman"/>
          <w:bCs/>
          <w:sz w:val="24"/>
          <w:szCs w:val="24"/>
        </w:rPr>
        <w:t xml:space="preserve">, </w:t>
      </w:r>
      <w:r w:rsidR="00C67D7D" w:rsidRPr="00211483">
        <w:rPr>
          <w:rFonts w:ascii="Times New Roman" w:hAnsi="Times New Roman" w:cs="Times New Roman"/>
          <w:bCs/>
          <w:sz w:val="24"/>
          <w:szCs w:val="24"/>
        </w:rPr>
        <w:t>3</w:t>
      </w:r>
      <w:r w:rsidR="001D7393" w:rsidRPr="00211483">
        <w:rPr>
          <w:rFonts w:ascii="Times New Roman" w:hAnsi="Times New Roman" w:cs="Times New Roman"/>
          <w:bCs/>
          <w:sz w:val="24"/>
          <w:szCs w:val="24"/>
        </w:rPr>
        <w:t xml:space="preserve"> spaces per 1,000 </w:t>
      </w:r>
      <w:r w:rsidR="00C67D7D" w:rsidRPr="00211483">
        <w:rPr>
          <w:rFonts w:ascii="Times New Roman" w:hAnsi="Times New Roman" w:cs="Times New Roman"/>
          <w:bCs/>
          <w:sz w:val="24"/>
          <w:szCs w:val="24"/>
        </w:rPr>
        <w:t xml:space="preserve">square feet of gross floor area; and (iii) for restaurant </w:t>
      </w:r>
      <w:r w:rsidR="0082571E">
        <w:rPr>
          <w:rFonts w:ascii="Times New Roman" w:hAnsi="Times New Roman" w:cs="Times New Roman"/>
          <w:bCs/>
          <w:sz w:val="24"/>
          <w:szCs w:val="24"/>
        </w:rPr>
        <w:t xml:space="preserve">and </w:t>
      </w:r>
      <w:r w:rsidR="00306FEA">
        <w:rPr>
          <w:rFonts w:ascii="Times New Roman" w:hAnsi="Times New Roman" w:cs="Times New Roman"/>
          <w:bCs/>
          <w:sz w:val="24"/>
          <w:szCs w:val="24"/>
        </w:rPr>
        <w:t>uses described in Section IV.A.16.</w:t>
      </w:r>
      <w:r w:rsidR="00C67D7D" w:rsidRPr="00211483">
        <w:rPr>
          <w:rFonts w:ascii="Times New Roman" w:hAnsi="Times New Roman" w:cs="Times New Roman"/>
          <w:bCs/>
          <w:sz w:val="24"/>
          <w:szCs w:val="24"/>
        </w:rPr>
        <w:t xml:space="preserve">, </w:t>
      </w:r>
      <w:r w:rsidR="00CE5E56" w:rsidRPr="003E02CE">
        <w:rPr>
          <w:rFonts w:ascii="Times New Roman" w:hAnsi="Times New Roman"/>
          <w:sz w:val="24"/>
        </w:rPr>
        <w:t>7</w:t>
      </w:r>
      <w:r w:rsidR="00C67D7D" w:rsidRPr="00211483">
        <w:rPr>
          <w:rFonts w:ascii="Times New Roman" w:hAnsi="Times New Roman" w:cs="Times New Roman"/>
          <w:bCs/>
          <w:sz w:val="24"/>
          <w:szCs w:val="24"/>
        </w:rPr>
        <w:t xml:space="preserve"> spaces per 1,000 square feet of gross floor area</w:t>
      </w:r>
      <w:r w:rsidR="00CE5E56" w:rsidRPr="00211483">
        <w:rPr>
          <w:rFonts w:ascii="Times New Roman" w:hAnsi="Times New Roman" w:cs="Times New Roman"/>
          <w:bCs/>
          <w:sz w:val="24"/>
          <w:szCs w:val="24"/>
        </w:rPr>
        <w:t xml:space="preserve">, </w:t>
      </w:r>
      <w:r w:rsidR="00CE5E56" w:rsidRPr="003E02CE">
        <w:rPr>
          <w:rFonts w:ascii="Times New Roman" w:hAnsi="Times New Roman"/>
          <w:sz w:val="24"/>
        </w:rPr>
        <w:t>including outside seating areas</w:t>
      </w:r>
      <w:r w:rsidR="00C67D7D" w:rsidRPr="00211483">
        <w:rPr>
          <w:rFonts w:ascii="Times New Roman" w:hAnsi="Times New Roman" w:cs="Times New Roman"/>
          <w:bCs/>
          <w:sz w:val="24"/>
          <w:szCs w:val="24"/>
        </w:rPr>
        <w:t>.</w:t>
      </w:r>
      <w:r w:rsidR="00D74504">
        <w:rPr>
          <w:rFonts w:ascii="Times New Roman" w:hAnsi="Times New Roman" w:cs="Times New Roman"/>
          <w:bCs/>
          <w:sz w:val="24"/>
          <w:szCs w:val="24"/>
        </w:rPr>
        <w:t xml:space="preserve"> Surface and structured parking spaces meeting the minimum parking requirement set forth above will be </w:t>
      </w:r>
      <w:r w:rsidR="007D0619" w:rsidRPr="00211483">
        <w:rPr>
          <w:rFonts w:ascii="Times New Roman" w:hAnsi="Times New Roman" w:cs="Times New Roman"/>
          <w:bCs/>
          <w:sz w:val="24"/>
          <w:szCs w:val="24"/>
        </w:rPr>
        <w:t>available to commercial tenants and customers on lower levels of the garage,</w:t>
      </w:r>
      <w:r w:rsidR="00D74504">
        <w:rPr>
          <w:rFonts w:ascii="Times New Roman" w:hAnsi="Times New Roman" w:cs="Times New Roman"/>
          <w:bCs/>
          <w:sz w:val="24"/>
          <w:szCs w:val="24"/>
        </w:rPr>
        <w:t xml:space="preserve"> and surface parking area, if any, signed accordingly, </w:t>
      </w:r>
      <w:r w:rsidR="007D0619" w:rsidRPr="00211483">
        <w:rPr>
          <w:rFonts w:ascii="Times New Roman" w:hAnsi="Times New Roman" w:cs="Times New Roman"/>
          <w:bCs/>
          <w:sz w:val="24"/>
          <w:szCs w:val="24"/>
        </w:rPr>
        <w:t>and secured parking will be available to residents on upper levels of the structured parking.</w:t>
      </w:r>
      <w:r w:rsidR="00BD5ED4" w:rsidRPr="00211483">
        <w:rPr>
          <w:rFonts w:ascii="Times New Roman" w:hAnsi="Times New Roman" w:cs="Times New Roman"/>
          <w:bCs/>
          <w:sz w:val="24"/>
          <w:szCs w:val="24"/>
        </w:rPr>
        <w:t xml:space="preserve">  Two loading spaces will be provided, and deliveries, loading and unloading shall be permitted in the right-of-way along </w:t>
      </w:r>
      <w:proofErr w:type="spellStart"/>
      <w:r w:rsidR="00BD5ED4" w:rsidRPr="00211483">
        <w:rPr>
          <w:rFonts w:ascii="Times New Roman" w:hAnsi="Times New Roman" w:cs="Times New Roman"/>
          <w:bCs/>
          <w:sz w:val="24"/>
          <w:szCs w:val="24"/>
        </w:rPr>
        <w:t>Naldo</w:t>
      </w:r>
      <w:proofErr w:type="spellEnd"/>
      <w:r w:rsidR="00BD5ED4" w:rsidRPr="00211483">
        <w:rPr>
          <w:rFonts w:ascii="Times New Roman" w:hAnsi="Times New Roman" w:cs="Times New Roman"/>
          <w:bCs/>
          <w:sz w:val="24"/>
          <w:szCs w:val="24"/>
        </w:rPr>
        <w:t xml:space="preserve"> Avenue.</w:t>
      </w:r>
      <w:r w:rsidR="00821578" w:rsidRPr="00211483">
        <w:rPr>
          <w:rFonts w:ascii="Times New Roman" w:hAnsi="Times New Roman" w:cs="Times New Roman"/>
          <w:bCs/>
          <w:sz w:val="24"/>
          <w:szCs w:val="24"/>
        </w:rPr>
        <w:t xml:space="preserve">  </w:t>
      </w:r>
    </w:p>
    <w:p w14:paraId="5A5DD27A" w14:textId="5B7CA6C2" w:rsidR="00671330" w:rsidRPr="00211483" w:rsidRDefault="00671330" w:rsidP="00211483">
      <w:pPr>
        <w:pStyle w:val="ListParagraph"/>
        <w:keepNext/>
        <w:keepLines/>
        <w:numPr>
          <w:ilvl w:val="2"/>
          <w:numId w:val="1"/>
        </w:numPr>
        <w:autoSpaceDE w:val="0"/>
        <w:autoSpaceDN w:val="0"/>
        <w:adjustRightInd w:val="0"/>
        <w:spacing w:before="240" w:after="160" w:line="240" w:lineRule="auto"/>
        <w:ind w:left="2340" w:hanging="360"/>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t>Vehicular Access:</w:t>
      </w:r>
    </w:p>
    <w:p w14:paraId="7BB4A075" w14:textId="2880C087" w:rsidR="00671330" w:rsidRPr="00211483" w:rsidRDefault="00671330" w:rsidP="00211483">
      <w:pPr>
        <w:pStyle w:val="ListParagraph"/>
        <w:keepNext/>
        <w:keepLines/>
        <w:numPr>
          <w:ilvl w:val="3"/>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t xml:space="preserve">Vehicular access to the Property shall be by way of </w:t>
      </w:r>
      <w:proofErr w:type="spellStart"/>
      <w:r w:rsidRPr="00211483">
        <w:rPr>
          <w:rFonts w:ascii="Times New Roman" w:hAnsi="Times New Roman" w:cs="Times New Roman"/>
          <w:bCs/>
          <w:sz w:val="24"/>
          <w:szCs w:val="24"/>
        </w:rPr>
        <w:t>Naldo</w:t>
      </w:r>
      <w:proofErr w:type="spellEnd"/>
      <w:r w:rsidRPr="00211483">
        <w:rPr>
          <w:rFonts w:ascii="Times New Roman" w:hAnsi="Times New Roman" w:cs="Times New Roman"/>
          <w:bCs/>
          <w:sz w:val="24"/>
          <w:szCs w:val="24"/>
        </w:rPr>
        <w:t xml:space="preserve"> Avenue</w:t>
      </w:r>
      <w:r w:rsidR="001D7393" w:rsidRPr="00211483">
        <w:rPr>
          <w:rFonts w:ascii="Times New Roman" w:hAnsi="Times New Roman" w:cs="Times New Roman"/>
          <w:bCs/>
          <w:sz w:val="24"/>
          <w:szCs w:val="24"/>
        </w:rPr>
        <w:t xml:space="preserve">, </w:t>
      </w:r>
      <w:proofErr w:type="spellStart"/>
      <w:r w:rsidR="001D7393" w:rsidRPr="00211483">
        <w:rPr>
          <w:rFonts w:ascii="Times New Roman" w:hAnsi="Times New Roman" w:cs="Times New Roman"/>
          <w:bCs/>
          <w:sz w:val="24"/>
          <w:szCs w:val="24"/>
        </w:rPr>
        <w:t>Nira</w:t>
      </w:r>
      <w:proofErr w:type="spellEnd"/>
      <w:r w:rsidR="001D7393" w:rsidRPr="00211483">
        <w:rPr>
          <w:rFonts w:ascii="Times New Roman" w:hAnsi="Times New Roman" w:cs="Times New Roman"/>
          <w:bCs/>
          <w:sz w:val="24"/>
          <w:szCs w:val="24"/>
        </w:rPr>
        <w:t xml:space="preserve"> Street,</w:t>
      </w:r>
      <w:r w:rsidRPr="00211483">
        <w:rPr>
          <w:rFonts w:ascii="Times New Roman" w:hAnsi="Times New Roman" w:cs="Times New Roman"/>
          <w:bCs/>
          <w:sz w:val="24"/>
          <w:szCs w:val="24"/>
        </w:rPr>
        <w:t xml:space="preserve"> and Hendricks Avenue, substantially as shown on the </w:t>
      </w:r>
      <w:r w:rsidR="001D7393" w:rsidRPr="00211483">
        <w:rPr>
          <w:rFonts w:ascii="Times New Roman" w:hAnsi="Times New Roman" w:cs="Times New Roman"/>
          <w:bCs/>
          <w:sz w:val="24"/>
          <w:szCs w:val="24"/>
        </w:rPr>
        <w:t xml:space="preserve">Site </w:t>
      </w:r>
      <w:r w:rsidRPr="00211483">
        <w:rPr>
          <w:rFonts w:ascii="Times New Roman" w:hAnsi="Times New Roman" w:cs="Times New Roman"/>
          <w:bCs/>
          <w:sz w:val="24"/>
          <w:szCs w:val="24"/>
        </w:rPr>
        <w:t>Plan.  The final location of all access points is subject to the review and approval of the Development Services Division.</w:t>
      </w:r>
    </w:p>
    <w:p w14:paraId="6705AB7E" w14:textId="77777777" w:rsidR="00671330" w:rsidRPr="009A6286" w:rsidRDefault="00671330" w:rsidP="00671330">
      <w:pPr>
        <w:pStyle w:val="ListParagraph"/>
        <w:numPr>
          <w:ilvl w:val="3"/>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 xml:space="preserve">Within the Property, internal access shall be substantially as shown in the Site Plan. </w:t>
      </w:r>
    </w:p>
    <w:p w14:paraId="2EC21B17" w14:textId="2047BFDC" w:rsidR="009A6286" w:rsidRPr="00211483" w:rsidRDefault="009A6286" w:rsidP="00671330">
      <w:pPr>
        <w:pStyle w:val="ListParagraph"/>
        <w:numPr>
          <w:ilvl w:val="3"/>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Pr>
          <w:rFonts w:ascii="Times New Roman" w:hAnsi="Times New Roman" w:cs="Times New Roman"/>
          <w:sz w:val="24"/>
          <w:szCs w:val="24"/>
        </w:rPr>
        <w:t>Signage shall be provided directing non-residential customers of the commercial uses to spaces within the structured parking</w:t>
      </w:r>
      <w:r w:rsidR="00D74504">
        <w:rPr>
          <w:rFonts w:ascii="Times New Roman" w:hAnsi="Times New Roman" w:cs="Times New Roman"/>
          <w:sz w:val="24"/>
          <w:szCs w:val="24"/>
        </w:rPr>
        <w:t>,</w:t>
      </w:r>
      <w:r>
        <w:rPr>
          <w:rFonts w:ascii="Times New Roman" w:hAnsi="Times New Roman" w:cs="Times New Roman"/>
          <w:sz w:val="24"/>
          <w:szCs w:val="24"/>
        </w:rPr>
        <w:t xml:space="preserve"> </w:t>
      </w:r>
      <w:r w:rsidR="00D74504">
        <w:rPr>
          <w:rFonts w:ascii="Times New Roman" w:hAnsi="Times New Roman" w:cs="Times New Roman"/>
          <w:sz w:val="24"/>
          <w:szCs w:val="24"/>
        </w:rPr>
        <w:t xml:space="preserve">and surface parking, if any, </w:t>
      </w:r>
      <w:r>
        <w:rPr>
          <w:rFonts w:ascii="Times New Roman" w:hAnsi="Times New Roman" w:cs="Times New Roman"/>
          <w:sz w:val="24"/>
          <w:szCs w:val="24"/>
        </w:rPr>
        <w:t xml:space="preserve">designated for non-resident customer use.  </w:t>
      </w:r>
    </w:p>
    <w:p w14:paraId="67ED1C5F" w14:textId="0956EC71" w:rsidR="00671330" w:rsidRPr="00211483" w:rsidRDefault="00671330" w:rsidP="00626D0C">
      <w:pPr>
        <w:pStyle w:val="ListParagraph"/>
        <w:numPr>
          <w:ilvl w:val="2"/>
          <w:numId w:val="1"/>
        </w:numPr>
        <w:autoSpaceDE w:val="0"/>
        <w:autoSpaceDN w:val="0"/>
        <w:adjustRightInd w:val="0"/>
        <w:spacing w:before="240" w:after="160" w:line="240" w:lineRule="auto"/>
        <w:ind w:left="2430" w:hanging="450"/>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t>Pedestrian Access:</w:t>
      </w:r>
    </w:p>
    <w:p w14:paraId="6249822A" w14:textId="3DDECB9B" w:rsidR="00474E42" w:rsidRPr="00211483" w:rsidRDefault="00474E42" w:rsidP="0017602F">
      <w:pPr>
        <w:pStyle w:val="ListParagraph"/>
        <w:numPr>
          <w:ilvl w:val="3"/>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t xml:space="preserve">On </w:t>
      </w:r>
      <w:proofErr w:type="spellStart"/>
      <w:r w:rsidRPr="00211483">
        <w:rPr>
          <w:rFonts w:ascii="Times New Roman" w:hAnsi="Times New Roman" w:cs="Times New Roman"/>
          <w:bCs/>
          <w:sz w:val="24"/>
          <w:szCs w:val="24"/>
        </w:rPr>
        <w:t>Nira</w:t>
      </w:r>
      <w:proofErr w:type="spellEnd"/>
      <w:r w:rsidRPr="00211483">
        <w:rPr>
          <w:rFonts w:ascii="Times New Roman" w:hAnsi="Times New Roman" w:cs="Times New Roman"/>
          <w:bCs/>
          <w:sz w:val="24"/>
          <w:szCs w:val="24"/>
        </w:rPr>
        <w:t xml:space="preserve"> Street, the developer shall provide (</w:t>
      </w:r>
      <w:proofErr w:type="spellStart"/>
      <w:r w:rsidRPr="00211483">
        <w:rPr>
          <w:rFonts w:ascii="Times New Roman" w:hAnsi="Times New Roman" w:cs="Times New Roman"/>
          <w:bCs/>
          <w:sz w:val="24"/>
          <w:szCs w:val="24"/>
        </w:rPr>
        <w:t>i</w:t>
      </w:r>
      <w:proofErr w:type="spellEnd"/>
      <w:r w:rsidRPr="00211483">
        <w:rPr>
          <w:rFonts w:ascii="Times New Roman" w:hAnsi="Times New Roman" w:cs="Times New Roman"/>
          <w:bCs/>
          <w:sz w:val="24"/>
          <w:szCs w:val="24"/>
        </w:rPr>
        <w:t xml:space="preserve">) a minimum 2 foot wide landscape strip along the curb, (ii) a minimum </w:t>
      </w:r>
      <w:r w:rsidR="00CE5E56" w:rsidRPr="003E02CE">
        <w:rPr>
          <w:rFonts w:ascii="Times New Roman" w:hAnsi="Times New Roman"/>
          <w:sz w:val="24"/>
        </w:rPr>
        <w:t>8</w:t>
      </w:r>
      <w:r w:rsidRPr="00211483">
        <w:rPr>
          <w:rFonts w:ascii="Times New Roman" w:hAnsi="Times New Roman" w:cs="Times New Roman"/>
          <w:bCs/>
          <w:sz w:val="24"/>
          <w:szCs w:val="24"/>
        </w:rPr>
        <w:t xml:space="preserve"> foot wide </w:t>
      </w:r>
      <w:r w:rsidR="009A6286">
        <w:rPr>
          <w:rFonts w:ascii="Times New Roman" w:hAnsi="Times New Roman" w:cs="Times New Roman"/>
          <w:bCs/>
          <w:sz w:val="24"/>
          <w:szCs w:val="24"/>
        </w:rPr>
        <w:t>multi-use</w:t>
      </w:r>
      <w:r w:rsidRPr="00211483">
        <w:rPr>
          <w:rFonts w:ascii="Times New Roman" w:hAnsi="Times New Roman" w:cs="Times New Roman"/>
          <w:bCs/>
          <w:sz w:val="24"/>
          <w:szCs w:val="24"/>
        </w:rPr>
        <w:t xml:space="preserve"> path</w:t>
      </w:r>
      <w:r w:rsidR="009A6286">
        <w:rPr>
          <w:rFonts w:ascii="Times New Roman" w:hAnsi="Times New Roman" w:cs="Times New Roman"/>
          <w:bCs/>
          <w:sz w:val="24"/>
          <w:szCs w:val="24"/>
        </w:rPr>
        <w:t xml:space="preserve"> adjacent to the landscape strip</w:t>
      </w:r>
      <w:r w:rsidRPr="00211483">
        <w:rPr>
          <w:rFonts w:ascii="Times New Roman" w:hAnsi="Times New Roman" w:cs="Times New Roman"/>
          <w:bCs/>
          <w:sz w:val="24"/>
          <w:szCs w:val="24"/>
        </w:rPr>
        <w:t xml:space="preserve">, and (iii) an average of 8 foot wide unobstructed pedestrian path; provided, however, that </w:t>
      </w:r>
      <w:r w:rsidRPr="003E02CE">
        <w:rPr>
          <w:rFonts w:ascii="Times New Roman" w:hAnsi="Times New Roman"/>
          <w:sz w:val="24"/>
        </w:rPr>
        <w:t>a</w:t>
      </w:r>
      <w:r w:rsidR="006E1655" w:rsidRPr="003E02CE">
        <w:rPr>
          <w:rFonts w:ascii="Times New Roman" w:hAnsi="Times New Roman"/>
          <w:sz w:val="24"/>
        </w:rPr>
        <w:t>long a</w:t>
      </w:r>
      <w:r w:rsidRPr="00211483">
        <w:rPr>
          <w:rFonts w:ascii="Times New Roman" w:hAnsi="Times New Roman" w:cs="Times New Roman"/>
          <w:bCs/>
          <w:sz w:val="24"/>
          <w:szCs w:val="24"/>
        </w:rPr>
        <w:t xml:space="preserve"> maximum of 20 percent of the frontage</w:t>
      </w:r>
      <w:r w:rsidR="006E1655" w:rsidRPr="00211483">
        <w:rPr>
          <w:rFonts w:ascii="Times New Roman" w:hAnsi="Times New Roman" w:cs="Times New Roman"/>
          <w:bCs/>
          <w:sz w:val="24"/>
          <w:szCs w:val="24"/>
        </w:rPr>
        <w:t xml:space="preserve">, </w:t>
      </w:r>
      <w:r w:rsidR="006E1655" w:rsidRPr="003E02CE">
        <w:rPr>
          <w:rFonts w:ascii="Times New Roman" w:hAnsi="Times New Roman"/>
          <w:sz w:val="24"/>
        </w:rPr>
        <w:t>building elements, outdoor seating, accessory uses, landscape and street furniture or aesthetic features</w:t>
      </w:r>
      <w:r w:rsidRPr="003E02CE">
        <w:rPr>
          <w:rFonts w:ascii="Times New Roman" w:hAnsi="Times New Roman"/>
          <w:sz w:val="24"/>
        </w:rPr>
        <w:t xml:space="preserve"> may encroach no more than 3 feet into the pedestrian path.</w:t>
      </w:r>
      <w:r w:rsidRPr="00211483">
        <w:rPr>
          <w:rFonts w:ascii="Times New Roman" w:hAnsi="Times New Roman" w:cs="Times New Roman"/>
          <w:bCs/>
          <w:sz w:val="24"/>
          <w:szCs w:val="24"/>
        </w:rPr>
        <w:t xml:space="preserve">  On Hendricks Avenue, the developer shall provide (</w:t>
      </w:r>
      <w:proofErr w:type="spellStart"/>
      <w:r w:rsidRPr="00211483">
        <w:rPr>
          <w:rFonts w:ascii="Times New Roman" w:hAnsi="Times New Roman" w:cs="Times New Roman"/>
          <w:bCs/>
          <w:sz w:val="24"/>
          <w:szCs w:val="24"/>
        </w:rPr>
        <w:t>i</w:t>
      </w:r>
      <w:proofErr w:type="spellEnd"/>
      <w:r w:rsidRPr="00211483">
        <w:rPr>
          <w:rFonts w:ascii="Times New Roman" w:hAnsi="Times New Roman" w:cs="Times New Roman"/>
          <w:bCs/>
          <w:sz w:val="24"/>
          <w:szCs w:val="24"/>
        </w:rPr>
        <w:t>) a minimum 3 foot wide landscape strip along the curb, and (ii) a minimum 8 foot wide unobstructed pedestrian path.  A portion of such improvements may be located in the right-of-way as generally depicted on the Site Plan.</w:t>
      </w:r>
    </w:p>
    <w:p w14:paraId="0E6650D1" w14:textId="07046F6B" w:rsidR="00671330" w:rsidRPr="003E02CE" w:rsidRDefault="00F1295F" w:rsidP="00B92B8D">
      <w:pPr>
        <w:pStyle w:val="ListParagraph"/>
        <w:numPr>
          <w:ilvl w:val="3"/>
          <w:numId w:val="1"/>
        </w:numPr>
        <w:autoSpaceDE w:val="0"/>
        <w:autoSpaceDN w:val="0"/>
        <w:adjustRightInd w:val="0"/>
        <w:spacing w:before="240" w:after="160" w:line="240" w:lineRule="auto"/>
        <w:contextualSpacing w:val="0"/>
        <w:jc w:val="both"/>
        <w:rPr>
          <w:rFonts w:ascii="Times New Roman" w:hAnsi="Times New Roman"/>
          <w:sz w:val="24"/>
        </w:rPr>
      </w:pPr>
      <w:r w:rsidRPr="00211483">
        <w:rPr>
          <w:rFonts w:ascii="Times New Roman" w:hAnsi="Times New Roman" w:cs="Times New Roman"/>
          <w:bCs/>
          <w:sz w:val="24"/>
          <w:szCs w:val="24"/>
        </w:rPr>
        <w:t xml:space="preserve">Outside seating areas shall be permitted </w:t>
      </w:r>
      <w:r w:rsidR="009F55F9" w:rsidRPr="00211483">
        <w:rPr>
          <w:rFonts w:ascii="Times New Roman" w:hAnsi="Times New Roman" w:cs="Times New Roman"/>
          <w:bCs/>
          <w:sz w:val="24"/>
          <w:szCs w:val="24"/>
        </w:rPr>
        <w:t>provided such areas</w:t>
      </w:r>
      <w:r w:rsidR="004D7FCB" w:rsidRPr="00211483">
        <w:rPr>
          <w:rFonts w:ascii="Times New Roman" w:hAnsi="Times New Roman" w:cs="Times New Roman"/>
          <w:bCs/>
          <w:sz w:val="24"/>
          <w:szCs w:val="24"/>
        </w:rPr>
        <w:t xml:space="preserve"> do not interfere with the minimum requirements detailed in Section V.B.3.a, above</w:t>
      </w:r>
      <w:r w:rsidR="00DC32A2">
        <w:rPr>
          <w:rFonts w:ascii="Times New Roman" w:hAnsi="Times New Roman" w:cs="Times New Roman"/>
          <w:bCs/>
          <w:sz w:val="24"/>
          <w:szCs w:val="24"/>
        </w:rPr>
        <w:t>, and if shown on the floor plan used to calculate the parking required for the restaurant use.</w:t>
      </w:r>
      <w:r w:rsidR="009F55F9" w:rsidRPr="00211483">
        <w:rPr>
          <w:rFonts w:ascii="Times New Roman" w:hAnsi="Times New Roman" w:cs="Times New Roman"/>
          <w:bCs/>
          <w:sz w:val="24"/>
          <w:szCs w:val="24"/>
        </w:rPr>
        <w:t xml:space="preserve">  </w:t>
      </w:r>
      <w:r w:rsidR="00474E42" w:rsidRPr="00211483">
        <w:rPr>
          <w:rFonts w:ascii="Times New Roman" w:hAnsi="Times New Roman" w:cs="Times New Roman"/>
          <w:bCs/>
          <w:sz w:val="24"/>
          <w:szCs w:val="24"/>
        </w:rPr>
        <w:t>R</w:t>
      </w:r>
      <w:r w:rsidR="00911FB2" w:rsidRPr="00211483">
        <w:rPr>
          <w:rFonts w:ascii="Times New Roman" w:hAnsi="Times New Roman" w:cs="Times New Roman"/>
          <w:bCs/>
          <w:sz w:val="24"/>
          <w:szCs w:val="24"/>
        </w:rPr>
        <w:t xml:space="preserve">oof overhangs and other similar uses shall be allowed within </w:t>
      </w:r>
      <w:r w:rsidR="006E1655" w:rsidRPr="003E02CE">
        <w:rPr>
          <w:rFonts w:ascii="Times New Roman" w:hAnsi="Times New Roman"/>
          <w:sz w:val="24"/>
        </w:rPr>
        <w:t>that portion of</w:t>
      </w:r>
      <w:r w:rsidR="006E1655" w:rsidRPr="00211483">
        <w:rPr>
          <w:rFonts w:ascii="Times New Roman" w:hAnsi="Times New Roman" w:cs="Times New Roman"/>
          <w:bCs/>
          <w:sz w:val="24"/>
          <w:szCs w:val="24"/>
        </w:rPr>
        <w:t xml:space="preserve"> </w:t>
      </w:r>
      <w:r w:rsidR="00911FB2" w:rsidRPr="00211483">
        <w:rPr>
          <w:rFonts w:ascii="Times New Roman" w:hAnsi="Times New Roman" w:cs="Times New Roman"/>
          <w:bCs/>
          <w:sz w:val="24"/>
          <w:szCs w:val="24"/>
        </w:rPr>
        <w:t xml:space="preserve">the </w:t>
      </w:r>
      <w:r w:rsidR="00911FB2" w:rsidRPr="00211483">
        <w:rPr>
          <w:rFonts w:ascii="Times New Roman" w:hAnsi="Times New Roman" w:cs="Times New Roman"/>
          <w:bCs/>
          <w:sz w:val="24"/>
          <w:szCs w:val="24"/>
        </w:rPr>
        <w:lastRenderedPageBreak/>
        <w:t>unobstructed sidewalk</w:t>
      </w:r>
      <w:r w:rsidR="00E139E5" w:rsidRPr="00211483">
        <w:rPr>
          <w:rFonts w:ascii="Times New Roman" w:hAnsi="Times New Roman" w:cs="Times New Roman"/>
          <w:bCs/>
          <w:sz w:val="24"/>
          <w:szCs w:val="24"/>
        </w:rPr>
        <w:t>/</w:t>
      </w:r>
      <w:r w:rsidR="00474E42" w:rsidRPr="00211483">
        <w:rPr>
          <w:rFonts w:ascii="Times New Roman" w:hAnsi="Times New Roman" w:cs="Times New Roman"/>
          <w:bCs/>
          <w:sz w:val="24"/>
          <w:szCs w:val="24"/>
        </w:rPr>
        <w:t>multi-use</w:t>
      </w:r>
      <w:r w:rsidR="00E139E5" w:rsidRPr="00211483">
        <w:rPr>
          <w:rFonts w:ascii="Times New Roman" w:hAnsi="Times New Roman" w:cs="Times New Roman"/>
          <w:bCs/>
          <w:sz w:val="24"/>
          <w:szCs w:val="24"/>
        </w:rPr>
        <w:t xml:space="preserve"> path</w:t>
      </w:r>
      <w:r w:rsidR="00911FB2" w:rsidRPr="00211483">
        <w:rPr>
          <w:rFonts w:ascii="Times New Roman" w:hAnsi="Times New Roman" w:cs="Times New Roman"/>
          <w:bCs/>
          <w:sz w:val="24"/>
          <w:szCs w:val="24"/>
        </w:rPr>
        <w:t xml:space="preserve"> area</w:t>
      </w:r>
      <w:r w:rsidR="006E1655" w:rsidRPr="00211483">
        <w:rPr>
          <w:rFonts w:ascii="Times New Roman" w:hAnsi="Times New Roman" w:cs="Times New Roman"/>
          <w:bCs/>
          <w:sz w:val="24"/>
          <w:szCs w:val="24"/>
        </w:rPr>
        <w:t xml:space="preserve"> </w:t>
      </w:r>
      <w:r w:rsidR="006E1655" w:rsidRPr="003E02CE">
        <w:rPr>
          <w:rFonts w:ascii="Times New Roman" w:hAnsi="Times New Roman"/>
          <w:sz w:val="24"/>
        </w:rPr>
        <w:t>located on the subject property and not within the right of way</w:t>
      </w:r>
      <w:r w:rsidR="00911FB2" w:rsidRPr="00211483">
        <w:rPr>
          <w:rFonts w:ascii="Times New Roman" w:hAnsi="Times New Roman" w:cs="Times New Roman"/>
          <w:bCs/>
          <w:sz w:val="24"/>
          <w:szCs w:val="24"/>
        </w:rPr>
        <w:t xml:space="preserve"> and any vertical construction (e.g. overhangs) within the unobstructed </w:t>
      </w:r>
      <w:r w:rsidR="00E139E5" w:rsidRPr="00211483">
        <w:rPr>
          <w:rFonts w:ascii="Times New Roman" w:hAnsi="Times New Roman" w:cs="Times New Roman"/>
          <w:bCs/>
          <w:sz w:val="24"/>
          <w:szCs w:val="24"/>
        </w:rPr>
        <w:t>sidewalk/</w:t>
      </w:r>
      <w:r w:rsidR="00474E42" w:rsidRPr="00211483">
        <w:rPr>
          <w:rFonts w:ascii="Times New Roman" w:hAnsi="Times New Roman" w:cs="Times New Roman"/>
          <w:bCs/>
          <w:sz w:val="24"/>
          <w:szCs w:val="24"/>
        </w:rPr>
        <w:t>multi-use</w:t>
      </w:r>
      <w:r w:rsidR="00E139E5" w:rsidRPr="00211483">
        <w:rPr>
          <w:rFonts w:ascii="Times New Roman" w:hAnsi="Times New Roman" w:cs="Times New Roman"/>
          <w:bCs/>
          <w:sz w:val="24"/>
          <w:szCs w:val="24"/>
        </w:rPr>
        <w:t xml:space="preserve"> path </w:t>
      </w:r>
      <w:r w:rsidR="00911FB2" w:rsidRPr="00211483">
        <w:rPr>
          <w:rFonts w:ascii="Times New Roman" w:hAnsi="Times New Roman" w:cs="Times New Roman"/>
          <w:bCs/>
          <w:sz w:val="24"/>
          <w:szCs w:val="24"/>
        </w:rPr>
        <w:t xml:space="preserve">area must be at least </w:t>
      </w:r>
      <w:r w:rsidR="006E1655" w:rsidRPr="003E02CE">
        <w:rPr>
          <w:rFonts w:ascii="Times New Roman" w:hAnsi="Times New Roman"/>
          <w:sz w:val="24"/>
        </w:rPr>
        <w:t>12</w:t>
      </w:r>
      <w:r w:rsidR="00911FB2" w:rsidRPr="00211483">
        <w:rPr>
          <w:rFonts w:ascii="Times New Roman" w:hAnsi="Times New Roman" w:cs="Times New Roman"/>
          <w:bCs/>
          <w:sz w:val="24"/>
          <w:szCs w:val="24"/>
        </w:rPr>
        <w:t xml:space="preserve"> feet above grade. </w:t>
      </w:r>
      <w:r w:rsidRPr="00211483">
        <w:rPr>
          <w:rFonts w:ascii="Times New Roman" w:hAnsi="Times New Roman" w:cs="Times New Roman"/>
          <w:bCs/>
          <w:sz w:val="24"/>
          <w:szCs w:val="24"/>
        </w:rPr>
        <w:t xml:space="preserve"> </w:t>
      </w:r>
      <w:r w:rsidR="00671330" w:rsidRPr="00211483">
        <w:rPr>
          <w:rFonts w:ascii="Times New Roman" w:hAnsi="Times New Roman" w:cs="Times New Roman"/>
          <w:bCs/>
          <w:sz w:val="24"/>
          <w:szCs w:val="24"/>
        </w:rPr>
        <w:t xml:space="preserve">Pedestrian access to </w:t>
      </w:r>
      <w:r w:rsidR="006E1655" w:rsidRPr="003E02CE">
        <w:rPr>
          <w:rFonts w:ascii="Times New Roman" w:hAnsi="Times New Roman"/>
          <w:sz w:val="24"/>
        </w:rPr>
        <w:t>private</w:t>
      </w:r>
      <w:r w:rsidR="006E1655" w:rsidRPr="00211483">
        <w:rPr>
          <w:rFonts w:ascii="Times New Roman" w:hAnsi="Times New Roman" w:cs="Times New Roman"/>
          <w:bCs/>
          <w:sz w:val="24"/>
          <w:szCs w:val="24"/>
        </w:rPr>
        <w:t xml:space="preserve"> </w:t>
      </w:r>
      <w:r w:rsidR="00671330" w:rsidRPr="00211483">
        <w:rPr>
          <w:rFonts w:ascii="Times New Roman" w:hAnsi="Times New Roman" w:cs="Times New Roman"/>
          <w:bCs/>
          <w:sz w:val="24"/>
          <w:szCs w:val="24"/>
        </w:rPr>
        <w:t xml:space="preserve">residential areas </w:t>
      </w:r>
      <w:r w:rsidR="006E1655" w:rsidRPr="003E02CE">
        <w:rPr>
          <w:rFonts w:ascii="Times New Roman" w:hAnsi="Times New Roman"/>
          <w:sz w:val="24"/>
        </w:rPr>
        <w:t xml:space="preserve">outside the required sidewalk and multi-use path </w:t>
      </w:r>
      <w:r w:rsidR="00671330" w:rsidRPr="003E02CE">
        <w:rPr>
          <w:rFonts w:ascii="Times New Roman" w:hAnsi="Times New Roman"/>
          <w:sz w:val="24"/>
        </w:rPr>
        <w:t>may be secured</w:t>
      </w:r>
      <w:r w:rsidR="00671330" w:rsidRPr="00211483">
        <w:rPr>
          <w:rFonts w:ascii="Times New Roman" w:hAnsi="Times New Roman" w:cs="Times New Roman"/>
          <w:bCs/>
          <w:sz w:val="24"/>
          <w:szCs w:val="24"/>
        </w:rPr>
        <w:t>.</w:t>
      </w:r>
      <w:r w:rsidR="00782E06" w:rsidRPr="00211483">
        <w:rPr>
          <w:rFonts w:ascii="Times New Roman" w:hAnsi="Times New Roman" w:cs="Times New Roman"/>
          <w:bCs/>
          <w:sz w:val="24"/>
          <w:szCs w:val="24"/>
        </w:rPr>
        <w:t xml:space="preserve">  T</w:t>
      </w:r>
      <w:r w:rsidR="00671330" w:rsidRPr="00211483">
        <w:rPr>
          <w:rFonts w:ascii="Times New Roman" w:hAnsi="Times New Roman" w:cs="Times New Roman"/>
          <w:bCs/>
          <w:sz w:val="24"/>
          <w:szCs w:val="24"/>
        </w:rPr>
        <w:t>he location of all sidewalks and pedestrian access is conceptual.  Final sidewalk plans are subject to the review and approval of the Planning and Development Department</w:t>
      </w:r>
      <w:r w:rsidR="006E1655" w:rsidRPr="00211483">
        <w:rPr>
          <w:rFonts w:ascii="Times New Roman" w:hAnsi="Times New Roman" w:cs="Times New Roman"/>
          <w:bCs/>
          <w:sz w:val="24"/>
          <w:szCs w:val="24"/>
        </w:rPr>
        <w:t xml:space="preserve">, </w:t>
      </w:r>
      <w:r w:rsidR="006E1655" w:rsidRPr="003E02CE">
        <w:rPr>
          <w:rFonts w:ascii="Times New Roman" w:hAnsi="Times New Roman"/>
          <w:sz w:val="24"/>
        </w:rPr>
        <w:t>but must meet the minimum standards established herein</w:t>
      </w:r>
      <w:r w:rsidR="00671330" w:rsidRPr="003E02CE">
        <w:rPr>
          <w:rFonts w:ascii="Times New Roman" w:hAnsi="Times New Roman"/>
          <w:sz w:val="24"/>
        </w:rPr>
        <w:t xml:space="preserve">. </w:t>
      </w:r>
    </w:p>
    <w:p w14:paraId="4D3999E0" w14:textId="6879E5A1" w:rsidR="00671330" w:rsidRPr="008C3DB6" w:rsidRDefault="00671330" w:rsidP="007D63BC">
      <w:pPr>
        <w:pStyle w:val="ListParagraph"/>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8C3DB6">
        <w:rPr>
          <w:rFonts w:ascii="Times New Roman" w:hAnsi="Times New Roman" w:cs="Times New Roman"/>
          <w:bCs/>
          <w:sz w:val="24"/>
          <w:szCs w:val="24"/>
        </w:rPr>
        <w:t>Signage:</w:t>
      </w:r>
    </w:p>
    <w:p w14:paraId="7105B0A0" w14:textId="3259056B" w:rsidR="00154486" w:rsidRPr="008C3DB6" w:rsidRDefault="00154486" w:rsidP="007D63BC">
      <w:pPr>
        <w:pStyle w:val="ListParagraph"/>
        <w:numPr>
          <w:ilvl w:val="2"/>
          <w:numId w:val="1"/>
        </w:numPr>
        <w:autoSpaceDE w:val="0"/>
        <w:autoSpaceDN w:val="0"/>
        <w:adjustRightInd w:val="0"/>
        <w:spacing w:before="240" w:after="160" w:line="240" w:lineRule="auto"/>
        <w:ind w:left="2430" w:hanging="450"/>
        <w:contextualSpacing w:val="0"/>
        <w:jc w:val="both"/>
        <w:rPr>
          <w:rFonts w:ascii="Times New Roman" w:hAnsi="Times New Roman"/>
          <w:sz w:val="24"/>
        </w:rPr>
      </w:pPr>
      <w:r w:rsidRPr="008C3DB6">
        <w:rPr>
          <w:rFonts w:ascii="Times New Roman" w:hAnsi="Times New Roman" w:cs="Times New Roman"/>
          <w:bCs/>
          <w:sz w:val="24"/>
          <w:szCs w:val="24"/>
        </w:rPr>
        <w:t>Wall signs, under canopy signs</w:t>
      </w:r>
      <w:r w:rsidR="00937A18">
        <w:rPr>
          <w:rFonts w:ascii="Times New Roman" w:hAnsi="Times New Roman" w:cs="Times New Roman"/>
          <w:bCs/>
          <w:sz w:val="24"/>
          <w:szCs w:val="24"/>
        </w:rPr>
        <w:t>,</w:t>
      </w:r>
      <w:r w:rsidRPr="008C3DB6">
        <w:rPr>
          <w:rFonts w:ascii="Times New Roman" w:hAnsi="Times New Roman" w:cs="Times New Roman"/>
          <w:bCs/>
          <w:sz w:val="24"/>
          <w:szCs w:val="24"/>
        </w:rPr>
        <w:t xml:space="preserve"> </w:t>
      </w:r>
      <w:r w:rsidR="00937A18">
        <w:rPr>
          <w:rFonts w:ascii="Times New Roman" w:hAnsi="Times New Roman" w:cs="Times New Roman"/>
          <w:bCs/>
          <w:sz w:val="24"/>
          <w:szCs w:val="24"/>
        </w:rPr>
        <w:t>awning, blade signs,</w:t>
      </w:r>
      <w:r w:rsidR="008C3DB6" w:rsidRPr="008C3DB6">
        <w:rPr>
          <w:rFonts w:ascii="Times New Roman" w:hAnsi="Times New Roman" w:cs="Times New Roman"/>
          <w:bCs/>
          <w:sz w:val="24"/>
          <w:szCs w:val="24"/>
        </w:rPr>
        <w:t xml:space="preserve"> </w:t>
      </w:r>
      <w:r w:rsidR="00CF0B0C">
        <w:rPr>
          <w:rFonts w:ascii="Times New Roman" w:hAnsi="Times New Roman" w:cs="Times New Roman"/>
          <w:bCs/>
          <w:sz w:val="24"/>
          <w:szCs w:val="24"/>
        </w:rPr>
        <w:t xml:space="preserve">directional/parking signs, temporary signs, model units and vacant space signs, directional signage for non-resident commercial customers, </w:t>
      </w:r>
      <w:r w:rsidR="008C3DB6" w:rsidRPr="008C3DB6">
        <w:rPr>
          <w:rFonts w:ascii="Times New Roman" w:hAnsi="Times New Roman" w:cs="Times New Roman"/>
          <w:bCs/>
          <w:sz w:val="24"/>
          <w:szCs w:val="24"/>
        </w:rPr>
        <w:t xml:space="preserve">and building identification signs are permitted </w:t>
      </w:r>
      <w:r w:rsidRPr="008C3DB6">
        <w:rPr>
          <w:rFonts w:ascii="Times New Roman" w:hAnsi="Times New Roman" w:cs="Times New Roman"/>
          <w:bCs/>
          <w:sz w:val="24"/>
          <w:szCs w:val="24"/>
        </w:rPr>
        <w:t>subject to the design criteria below</w:t>
      </w:r>
      <w:r w:rsidR="008C3DB6" w:rsidRPr="008C3DB6">
        <w:rPr>
          <w:rFonts w:ascii="Times New Roman" w:hAnsi="Times New Roman" w:cs="Times New Roman"/>
          <w:bCs/>
          <w:sz w:val="24"/>
          <w:szCs w:val="24"/>
        </w:rPr>
        <w:t>,</w:t>
      </w:r>
      <w:r w:rsidRPr="008C3DB6">
        <w:rPr>
          <w:rFonts w:ascii="Times New Roman" w:hAnsi="Times New Roman" w:cs="Times New Roman"/>
          <w:bCs/>
          <w:sz w:val="24"/>
          <w:szCs w:val="24"/>
        </w:rPr>
        <w:t xml:space="preserve"> </w:t>
      </w:r>
      <w:r w:rsidR="00DC0691">
        <w:rPr>
          <w:rFonts w:ascii="Times New Roman" w:hAnsi="Times New Roman" w:cs="Times New Roman"/>
          <w:bCs/>
          <w:sz w:val="24"/>
          <w:szCs w:val="24"/>
        </w:rPr>
        <w:t xml:space="preserve">and </w:t>
      </w:r>
      <w:r w:rsidRPr="008C3DB6">
        <w:rPr>
          <w:rFonts w:ascii="Times New Roman" w:hAnsi="Times New Roman" w:cs="Times New Roman"/>
          <w:bCs/>
          <w:sz w:val="24"/>
          <w:szCs w:val="24"/>
        </w:rPr>
        <w:t>provided such signs shall not exceed the following:</w:t>
      </w:r>
    </w:p>
    <w:p w14:paraId="26C1F783" w14:textId="44018815" w:rsidR="00154486" w:rsidRPr="008C3DB6" w:rsidRDefault="00154486" w:rsidP="007D63BC">
      <w:pPr>
        <w:pStyle w:val="ListParagraph"/>
        <w:numPr>
          <w:ilvl w:val="3"/>
          <w:numId w:val="1"/>
        </w:numPr>
        <w:autoSpaceDE w:val="0"/>
        <w:autoSpaceDN w:val="0"/>
        <w:adjustRightInd w:val="0"/>
        <w:spacing w:before="240" w:after="160" w:line="240" w:lineRule="auto"/>
        <w:contextualSpacing w:val="0"/>
        <w:jc w:val="both"/>
        <w:rPr>
          <w:rFonts w:ascii="Times New Roman" w:hAnsi="Times New Roman"/>
          <w:sz w:val="24"/>
        </w:rPr>
      </w:pPr>
      <w:r w:rsidRPr="008C3DB6">
        <w:rPr>
          <w:rFonts w:ascii="Times New Roman" w:hAnsi="Times New Roman"/>
          <w:sz w:val="24"/>
        </w:rPr>
        <w:t>Hendricks Avenue - a maximum of 400 square feet, of which a maximum of 1</w:t>
      </w:r>
      <w:r w:rsidR="008C3DB6" w:rsidRPr="008C3DB6">
        <w:rPr>
          <w:rFonts w:ascii="Times New Roman" w:hAnsi="Times New Roman"/>
          <w:sz w:val="24"/>
        </w:rPr>
        <w:t>00</w:t>
      </w:r>
      <w:r w:rsidRPr="008C3DB6">
        <w:rPr>
          <w:rFonts w:ascii="Times New Roman" w:hAnsi="Times New Roman"/>
          <w:sz w:val="24"/>
        </w:rPr>
        <w:t xml:space="preserve"> square feet may be a building identification sign, </w:t>
      </w:r>
    </w:p>
    <w:p w14:paraId="5ED6B4FE" w14:textId="75A6BE09" w:rsidR="00154486" w:rsidRPr="008C3DB6" w:rsidRDefault="00154486" w:rsidP="007D63BC">
      <w:pPr>
        <w:pStyle w:val="ListParagraph"/>
        <w:numPr>
          <w:ilvl w:val="3"/>
          <w:numId w:val="1"/>
        </w:numPr>
        <w:autoSpaceDE w:val="0"/>
        <w:autoSpaceDN w:val="0"/>
        <w:adjustRightInd w:val="0"/>
        <w:spacing w:before="240" w:after="160" w:line="240" w:lineRule="auto"/>
        <w:contextualSpacing w:val="0"/>
        <w:jc w:val="both"/>
        <w:rPr>
          <w:rFonts w:ascii="Times New Roman" w:hAnsi="Times New Roman"/>
          <w:sz w:val="24"/>
        </w:rPr>
      </w:pPr>
      <w:proofErr w:type="spellStart"/>
      <w:r w:rsidRPr="008C3DB6">
        <w:rPr>
          <w:rFonts w:ascii="Times New Roman" w:hAnsi="Times New Roman"/>
          <w:sz w:val="24"/>
        </w:rPr>
        <w:t>Nira</w:t>
      </w:r>
      <w:proofErr w:type="spellEnd"/>
      <w:r w:rsidRPr="008C3DB6">
        <w:rPr>
          <w:rFonts w:ascii="Times New Roman" w:hAnsi="Times New Roman"/>
          <w:sz w:val="24"/>
        </w:rPr>
        <w:t xml:space="preserve"> Street - a maximum of 270 square feet, of which a maximum of 50 square feet may be a building identification,</w:t>
      </w:r>
    </w:p>
    <w:p w14:paraId="62B5A0CB" w14:textId="3852CDDF" w:rsidR="00154486" w:rsidRPr="008C3DB6" w:rsidRDefault="00154486" w:rsidP="007D63BC">
      <w:pPr>
        <w:pStyle w:val="ListParagraph"/>
        <w:numPr>
          <w:ilvl w:val="3"/>
          <w:numId w:val="1"/>
        </w:numPr>
        <w:autoSpaceDE w:val="0"/>
        <w:autoSpaceDN w:val="0"/>
        <w:adjustRightInd w:val="0"/>
        <w:spacing w:before="240" w:after="160" w:line="240" w:lineRule="auto"/>
        <w:contextualSpacing w:val="0"/>
        <w:jc w:val="both"/>
        <w:rPr>
          <w:rFonts w:ascii="Times New Roman" w:hAnsi="Times New Roman"/>
          <w:sz w:val="24"/>
        </w:rPr>
      </w:pPr>
      <w:proofErr w:type="spellStart"/>
      <w:r w:rsidRPr="008C3DB6">
        <w:rPr>
          <w:rFonts w:ascii="Times New Roman" w:hAnsi="Times New Roman"/>
          <w:sz w:val="24"/>
        </w:rPr>
        <w:t>Naldo</w:t>
      </w:r>
      <w:proofErr w:type="spellEnd"/>
      <w:r w:rsidRPr="008C3DB6">
        <w:rPr>
          <w:rFonts w:ascii="Times New Roman" w:hAnsi="Times New Roman"/>
          <w:sz w:val="24"/>
        </w:rPr>
        <w:t xml:space="preserve"> Avenue - a maximum of 200 square feet of which a maximum of 1</w:t>
      </w:r>
      <w:r w:rsidR="008C3DB6" w:rsidRPr="008C3DB6">
        <w:rPr>
          <w:rFonts w:ascii="Times New Roman" w:hAnsi="Times New Roman"/>
          <w:sz w:val="24"/>
        </w:rPr>
        <w:t>00</w:t>
      </w:r>
      <w:r w:rsidRPr="008C3DB6">
        <w:rPr>
          <w:rFonts w:ascii="Times New Roman" w:hAnsi="Times New Roman"/>
          <w:sz w:val="24"/>
        </w:rPr>
        <w:t xml:space="preserve"> square feet may be a building identification sign,</w:t>
      </w:r>
    </w:p>
    <w:p w14:paraId="0F9EDCD2" w14:textId="267BB3BD" w:rsidR="00BF16F2" w:rsidRPr="008C3DB6" w:rsidRDefault="00154486" w:rsidP="007D63BC">
      <w:pPr>
        <w:pStyle w:val="ListParagraph"/>
        <w:numPr>
          <w:ilvl w:val="3"/>
          <w:numId w:val="1"/>
        </w:numPr>
        <w:autoSpaceDE w:val="0"/>
        <w:autoSpaceDN w:val="0"/>
        <w:adjustRightInd w:val="0"/>
        <w:spacing w:before="240" w:after="160" w:line="240" w:lineRule="auto"/>
        <w:contextualSpacing w:val="0"/>
        <w:jc w:val="both"/>
        <w:rPr>
          <w:rFonts w:ascii="Times New Roman" w:hAnsi="Times New Roman"/>
          <w:sz w:val="24"/>
        </w:rPr>
      </w:pPr>
      <w:r w:rsidRPr="008C3DB6">
        <w:rPr>
          <w:rFonts w:ascii="Times New Roman" w:hAnsi="Times New Roman"/>
          <w:sz w:val="24"/>
        </w:rPr>
        <w:t>I-95/Gary Street - a maximum of 200 square feet of which a maximum of 1</w:t>
      </w:r>
      <w:r w:rsidR="008C3DB6" w:rsidRPr="008C3DB6">
        <w:rPr>
          <w:rFonts w:ascii="Times New Roman" w:hAnsi="Times New Roman"/>
          <w:sz w:val="24"/>
        </w:rPr>
        <w:t>0</w:t>
      </w:r>
      <w:r w:rsidRPr="008C3DB6">
        <w:rPr>
          <w:rFonts w:ascii="Times New Roman" w:hAnsi="Times New Roman"/>
          <w:sz w:val="24"/>
        </w:rPr>
        <w:t xml:space="preserve">0 square feet may be a building identification sign. </w:t>
      </w:r>
    </w:p>
    <w:p w14:paraId="4A0EE931" w14:textId="7EBCE150" w:rsidR="00937A18" w:rsidRDefault="00CF0B0C" w:rsidP="007D63BC">
      <w:pPr>
        <w:pStyle w:val="ListParagraph"/>
        <w:numPr>
          <w:ilvl w:val="2"/>
          <w:numId w:val="1"/>
        </w:numPr>
        <w:autoSpaceDE w:val="0"/>
        <w:autoSpaceDN w:val="0"/>
        <w:adjustRightInd w:val="0"/>
        <w:spacing w:before="240" w:after="160" w:line="240" w:lineRule="auto"/>
        <w:ind w:left="2430" w:hanging="450"/>
        <w:contextualSpacing w:val="0"/>
        <w:jc w:val="both"/>
        <w:rPr>
          <w:rFonts w:ascii="Times New Roman" w:hAnsi="Times New Roman"/>
          <w:sz w:val="24"/>
        </w:rPr>
      </w:pPr>
      <w:r>
        <w:rPr>
          <w:rFonts w:ascii="Times New Roman" w:hAnsi="Times New Roman"/>
          <w:sz w:val="24"/>
        </w:rPr>
        <w:t>Building identification sign square footage</w:t>
      </w:r>
      <w:r w:rsidR="00937A18">
        <w:rPr>
          <w:rFonts w:ascii="Times New Roman" w:hAnsi="Times New Roman"/>
          <w:sz w:val="24"/>
        </w:rPr>
        <w:t xml:space="preserve"> shall not be aggregated</w:t>
      </w:r>
      <w:r>
        <w:rPr>
          <w:rFonts w:ascii="Times New Roman" w:hAnsi="Times New Roman"/>
          <w:sz w:val="24"/>
        </w:rPr>
        <w:t xml:space="preserve"> on any </w:t>
      </w:r>
      <w:r w:rsidR="008F363B">
        <w:rPr>
          <w:rFonts w:ascii="Times New Roman" w:hAnsi="Times New Roman"/>
          <w:sz w:val="24"/>
        </w:rPr>
        <w:t>façade and shall not be located above the highest roof line of the building</w:t>
      </w:r>
      <w:r w:rsidR="00937A18">
        <w:rPr>
          <w:rFonts w:ascii="Times New Roman" w:hAnsi="Times New Roman"/>
          <w:sz w:val="24"/>
        </w:rPr>
        <w:t>.</w:t>
      </w:r>
    </w:p>
    <w:p w14:paraId="3914D704" w14:textId="51FE14E3" w:rsidR="00937A18" w:rsidRPr="00937A18" w:rsidRDefault="00937A18" w:rsidP="007D63BC">
      <w:pPr>
        <w:pStyle w:val="ListParagraph"/>
        <w:numPr>
          <w:ilvl w:val="2"/>
          <w:numId w:val="1"/>
        </w:numPr>
        <w:autoSpaceDE w:val="0"/>
        <w:autoSpaceDN w:val="0"/>
        <w:adjustRightInd w:val="0"/>
        <w:spacing w:before="240" w:after="160" w:line="240" w:lineRule="auto"/>
        <w:ind w:left="2430" w:hanging="450"/>
        <w:contextualSpacing w:val="0"/>
        <w:jc w:val="both"/>
        <w:rPr>
          <w:rFonts w:ascii="Times New Roman" w:hAnsi="Times New Roman"/>
          <w:sz w:val="24"/>
        </w:rPr>
      </w:pPr>
      <w:r>
        <w:rPr>
          <w:rFonts w:ascii="Times New Roman" w:hAnsi="Times New Roman"/>
          <w:sz w:val="24"/>
        </w:rPr>
        <w:t xml:space="preserve">Tenant/commercial establishment signs shall be located </w:t>
      </w:r>
      <w:r w:rsidR="00ED239B">
        <w:rPr>
          <w:rFonts w:ascii="Times New Roman" w:hAnsi="Times New Roman"/>
          <w:sz w:val="24"/>
        </w:rPr>
        <w:t xml:space="preserve">from 0 to </w:t>
      </w:r>
      <w:r>
        <w:rPr>
          <w:rFonts w:ascii="Times New Roman" w:hAnsi="Times New Roman"/>
          <w:sz w:val="24"/>
        </w:rPr>
        <w:t xml:space="preserve">18 feet </w:t>
      </w:r>
      <w:r w:rsidR="00ED239B">
        <w:rPr>
          <w:rFonts w:ascii="Times New Roman" w:hAnsi="Times New Roman"/>
          <w:sz w:val="24"/>
        </w:rPr>
        <w:t>above grade</w:t>
      </w:r>
      <w:r>
        <w:rPr>
          <w:rFonts w:ascii="Times New Roman" w:hAnsi="Times New Roman"/>
          <w:sz w:val="24"/>
        </w:rPr>
        <w:t>.</w:t>
      </w:r>
    </w:p>
    <w:p w14:paraId="39CA60AE" w14:textId="4B065AB3" w:rsidR="00AF3EE7" w:rsidRPr="003E02CE" w:rsidRDefault="009F3F92" w:rsidP="007D63BC">
      <w:pPr>
        <w:pStyle w:val="ListParagraph"/>
        <w:numPr>
          <w:ilvl w:val="2"/>
          <w:numId w:val="1"/>
        </w:numPr>
        <w:autoSpaceDE w:val="0"/>
        <w:autoSpaceDN w:val="0"/>
        <w:adjustRightInd w:val="0"/>
        <w:spacing w:before="240" w:after="160" w:line="240" w:lineRule="auto"/>
        <w:ind w:left="2430" w:hanging="450"/>
        <w:contextualSpacing w:val="0"/>
        <w:jc w:val="both"/>
        <w:rPr>
          <w:rFonts w:ascii="Times New Roman" w:hAnsi="Times New Roman"/>
          <w:sz w:val="24"/>
        </w:rPr>
      </w:pPr>
      <w:r w:rsidRPr="00211483">
        <w:rPr>
          <w:rFonts w:ascii="Times New Roman" w:hAnsi="Times New Roman" w:cs="Times New Roman"/>
          <w:bCs/>
          <w:sz w:val="24"/>
          <w:szCs w:val="24"/>
        </w:rPr>
        <w:t>Blade signs shall not project into any public right-of-way, except alleys, and shall have a minimum clearance of</w:t>
      </w:r>
      <w:r w:rsidR="00B24218" w:rsidRPr="00211483">
        <w:rPr>
          <w:rFonts w:ascii="Times New Roman" w:hAnsi="Times New Roman" w:cs="Times New Roman"/>
          <w:bCs/>
          <w:sz w:val="24"/>
          <w:szCs w:val="24"/>
        </w:rPr>
        <w:t xml:space="preserve"> </w:t>
      </w:r>
      <w:r w:rsidR="00095F4E" w:rsidRPr="003E02CE">
        <w:rPr>
          <w:rFonts w:ascii="Times New Roman" w:hAnsi="Times New Roman"/>
          <w:sz w:val="24"/>
        </w:rPr>
        <w:t>12</w:t>
      </w:r>
      <w:r w:rsidRPr="00211483">
        <w:rPr>
          <w:rFonts w:ascii="Times New Roman" w:hAnsi="Times New Roman" w:cs="Times New Roman"/>
          <w:bCs/>
          <w:sz w:val="24"/>
          <w:szCs w:val="24"/>
        </w:rPr>
        <w:t xml:space="preserve"> feet over adjacent sidewalk or other grade.  Signs projecting </w:t>
      </w:r>
      <w:r w:rsidRPr="007D63BC">
        <w:rPr>
          <w:rFonts w:ascii="Times New Roman" w:hAnsi="Times New Roman" w:cs="Times New Roman"/>
          <w:bCs/>
          <w:sz w:val="24"/>
          <w:szCs w:val="24"/>
        </w:rPr>
        <w:t xml:space="preserve">into alleys shall have a minimum clearance of </w:t>
      </w:r>
      <w:r w:rsidR="00B24218" w:rsidRPr="007D63BC">
        <w:rPr>
          <w:rFonts w:ascii="Times New Roman" w:hAnsi="Times New Roman" w:cs="Times New Roman"/>
          <w:bCs/>
          <w:sz w:val="24"/>
          <w:szCs w:val="24"/>
        </w:rPr>
        <w:t>14</w:t>
      </w:r>
      <w:r w:rsidRPr="007D63BC">
        <w:rPr>
          <w:rFonts w:ascii="Times New Roman" w:hAnsi="Times New Roman" w:cs="Times New Roman"/>
          <w:bCs/>
          <w:sz w:val="24"/>
          <w:szCs w:val="24"/>
        </w:rPr>
        <w:t xml:space="preserve"> feet over adjacent grade.  No sign shall extend into any public right-of-way</w:t>
      </w:r>
      <w:r w:rsidR="00095F4E" w:rsidRPr="007D63BC">
        <w:rPr>
          <w:rFonts w:ascii="Times New Roman" w:hAnsi="Times New Roman" w:cs="Times New Roman"/>
          <w:bCs/>
          <w:sz w:val="24"/>
          <w:szCs w:val="24"/>
        </w:rPr>
        <w:t>.</w:t>
      </w:r>
      <w:r w:rsidR="00937A18" w:rsidRPr="007D63BC">
        <w:rPr>
          <w:rFonts w:ascii="Times New Roman" w:hAnsi="Times New Roman" w:cs="Times New Roman"/>
          <w:bCs/>
          <w:sz w:val="24"/>
          <w:szCs w:val="24"/>
        </w:rPr>
        <w:t xml:space="preserve">  For purposes of calculating maximum square footage, each face of a blade sign shall count</w:t>
      </w:r>
      <w:r w:rsidR="00937A18">
        <w:rPr>
          <w:rFonts w:ascii="Times New Roman" w:hAnsi="Times New Roman" w:cs="Times New Roman"/>
          <w:bCs/>
          <w:sz w:val="24"/>
          <w:szCs w:val="24"/>
        </w:rPr>
        <w:t xml:space="preserve"> toward the maximum square footage for the respective side of the building aligned with the face of the sign.  </w:t>
      </w:r>
    </w:p>
    <w:p w14:paraId="0FF87DFB" w14:textId="28E9AF77" w:rsidR="00EC6F0E" w:rsidRPr="00211483" w:rsidRDefault="00EC6F0E" w:rsidP="00B92B8D">
      <w:pPr>
        <w:pStyle w:val="ListParagraph"/>
        <w:numPr>
          <w:ilvl w:val="2"/>
          <w:numId w:val="1"/>
        </w:numPr>
        <w:autoSpaceDE w:val="0"/>
        <w:autoSpaceDN w:val="0"/>
        <w:adjustRightInd w:val="0"/>
        <w:spacing w:before="240" w:after="160" w:line="240" w:lineRule="auto"/>
        <w:ind w:left="2430" w:hanging="450"/>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lastRenderedPageBreak/>
        <w:t>Directional</w:t>
      </w:r>
      <w:r w:rsidR="003F291D" w:rsidRPr="00211483">
        <w:rPr>
          <w:rFonts w:ascii="Times New Roman" w:hAnsi="Times New Roman" w:cs="Times New Roman"/>
          <w:bCs/>
          <w:sz w:val="24"/>
          <w:szCs w:val="24"/>
        </w:rPr>
        <w:t>/Parking</w:t>
      </w:r>
      <w:r w:rsidRPr="00211483">
        <w:rPr>
          <w:rFonts w:ascii="Times New Roman" w:hAnsi="Times New Roman" w:cs="Times New Roman"/>
          <w:bCs/>
          <w:sz w:val="24"/>
          <w:szCs w:val="24"/>
        </w:rPr>
        <w:t xml:space="preserve"> Signs:  Directional</w:t>
      </w:r>
      <w:r w:rsidR="003F291D" w:rsidRPr="00211483">
        <w:rPr>
          <w:rFonts w:ascii="Times New Roman" w:hAnsi="Times New Roman" w:cs="Times New Roman"/>
          <w:bCs/>
          <w:sz w:val="24"/>
          <w:szCs w:val="24"/>
        </w:rPr>
        <w:t>/parking</w:t>
      </w:r>
      <w:r w:rsidRPr="00211483">
        <w:rPr>
          <w:rFonts w:ascii="Times New Roman" w:hAnsi="Times New Roman" w:cs="Times New Roman"/>
          <w:bCs/>
          <w:sz w:val="24"/>
          <w:szCs w:val="24"/>
        </w:rPr>
        <w:t xml:space="preserve"> signs that indicate ways to and from PUD entrances and key components of the development</w:t>
      </w:r>
      <w:r w:rsidR="00C5466F" w:rsidRPr="00211483">
        <w:rPr>
          <w:rFonts w:ascii="Times New Roman" w:hAnsi="Times New Roman" w:cs="Times New Roman"/>
          <w:bCs/>
          <w:sz w:val="24"/>
          <w:szCs w:val="24"/>
        </w:rPr>
        <w:t>, including parking,</w:t>
      </w:r>
      <w:r w:rsidRPr="00211483">
        <w:rPr>
          <w:rFonts w:ascii="Times New Roman" w:hAnsi="Times New Roman" w:cs="Times New Roman"/>
          <w:bCs/>
          <w:sz w:val="24"/>
          <w:szCs w:val="24"/>
        </w:rPr>
        <w:t xml:space="preserve"> shall be permitted throughout the PUD.  The design of such directional</w:t>
      </w:r>
      <w:r w:rsidR="00C5466F" w:rsidRPr="00211483">
        <w:rPr>
          <w:rFonts w:ascii="Times New Roman" w:hAnsi="Times New Roman" w:cs="Times New Roman"/>
          <w:bCs/>
          <w:sz w:val="24"/>
          <w:szCs w:val="24"/>
        </w:rPr>
        <w:t>/parking</w:t>
      </w:r>
      <w:r w:rsidRPr="00211483">
        <w:rPr>
          <w:rFonts w:ascii="Times New Roman" w:hAnsi="Times New Roman" w:cs="Times New Roman"/>
          <w:bCs/>
          <w:sz w:val="24"/>
          <w:szCs w:val="24"/>
        </w:rPr>
        <w:t xml:space="preserve"> signs shall be reflective of the overall character of the PUD and may include the relevant logo and name.  Vehicle-oriented directional</w:t>
      </w:r>
      <w:r w:rsidR="00C5466F" w:rsidRPr="00211483">
        <w:rPr>
          <w:rFonts w:ascii="Times New Roman" w:hAnsi="Times New Roman" w:cs="Times New Roman"/>
          <w:bCs/>
          <w:sz w:val="24"/>
          <w:szCs w:val="24"/>
        </w:rPr>
        <w:t>/parking</w:t>
      </w:r>
      <w:r w:rsidRPr="00211483">
        <w:rPr>
          <w:rFonts w:ascii="Times New Roman" w:hAnsi="Times New Roman" w:cs="Times New Roman"/>
          <w:bCs/>
          <w:sz w:val="24"/>
          <w:szCs w:val="24"/>
        </w:rPr>
        <w:t xml:space="preserve"> signs shall be a maximum of </w:t>
      </w:r>
      <w:r w:rsidR="00B24218" w:rsidRPr="00211483">
        <w:rPr>
          <w:rFonts w:ascii="Times New Roman" w:hAnsi="Times New Roman" w:cs="Times New Roman"/>
          <w:bCs/>
          <w:sz w:val="24"/>
          <w:szCs w:val="24"/>
        </w:rPr>
        <w:t>16</w:t>
      </w:r>
      <w:r w:rsidRPr="00211483">
        <w:rPr>
          <w:rFonts w:ascii="Times New Roman" w:hAnsi="Times New Roman" w:cs="Times New Roman"/>
          <w:bCs/>
          <w:sz w:val="24"/>
          <w:szCs w:val="24"/>
        </w:rPr>
        <w:t xml:space="preserve"> square feet in area per sign face.  </w:t>
      </w:r>
    </w:p>
    <w:p w14:paraId="20EA7A93" w14:textId="779749BF" w:rsidR="00EC6F0E" w:rsidRPr="00211483" w:rsidRDefault="00EC6F0E">
      <w:pPr>
        <w:pStyle w:val="ListParagraph"/>
        <w:numPr>
          <w:ilvl w:val="2"/>
          <w:numId w:val="1"/>
        </w:numPr>
        <w:autoSpaceDE w:val="0"/>
        <w:autoSpaceDN w:val="0"/>
        <w:adjustRightInd w:val="0"/>
        <w:spacing w:before="240" w:after="160" w:line="240" w:lineRule="auto"/>
        <w:ind w:left="2430" w:hanging="450"/>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t>Temporary Signs:  Real estate, construction and other such temporary parcel activity signs not to exceed a maximum of</w:t>
      </w:r>
      <w:r w:rsidR="00B24218" w:rsidRPr="00211483">
        <w:rPr>
          <w:rFonts w:ascii="Times New Roman" w:hAnsi="Times New Roman" w:cs="Times New Roman"/>
          <w:bCs/>
          <w:sz w:val="24"/>
          <w:szCs w:val="24"/>
        </w:rPr>
        <w:t xml:space="preserve"> 48</w:t>
      </w:r>
      <w:r w:rsidRPr="00211483">
        <w:rPr>
          <w:rFonts w:ascii="Times New Roman" w:hAnsi="Times New Roman" w:cs="Times New Roman"/>
          <w:bCs/>
          <w:sz w:val="24"/>
          <w:szCs w:val="24"/>
        </w:rPr>
        <w:t xml:space="preserve"> square feet each shall be permitted throughout the PUD, provided that only one such sign per individual activity shall be permitted.</w:t>
      </w:r>
    </w:p>
    <w:p w14:paraId="2F771C24" w14:textId="32841DE2" w:rsidR="00EC6F0E" w:rsidRDefault="00EC6F0E" w:rsidP="003E02CE">
      <w:pPr>
        <w:pStyle w:val="ListParagraph"/>
        <w:numPr>
          <w:ilvl w:val="2"/>
          <w:numId w:val="1"/>
        </w:numPr>
        <w:autoSpaceDE w:val="0"/>
        <w:autoSpaceDN w:val="0"/>
        <w:adjustRightInd w:val="0"/>
        <w:spacing w:before="240" w:after="160" w:line="240" w:lineRule="auto"/>
        <w:ind w:left="2430" w:hanging="450"/>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t>Model Units and Vacant Space Signs:  Signs to ide</w:t>
      </w:r>
      <w:r w:rsidR="007D0619" w:rsidRPr="00211483">
        <w:rPr>
          <w:rFonts w:ascii="Times New Roman" w:hAnsi="Times New Roman" w:cs="Times New Roman"/>
          <w:bCs/>
          <w:sz w:val="24"/>
          <w:szCs w:val="24"/>
        </w:rPr>
        <w:t xml:space="preserve">ntify entrances to residential leasing space, model units, and commercial space that is vacant shall be permitted.  Such signs shall not exceed </w:t>
      </w:r>
      <w:r w:rsidR="00B24218" w:rsidRPr="00211483">
        <w:rPr>
          <w:rFonts w:ascii="Times New Roman" w:hAnsi="Times New Roman" w:cs="Times New Roman"/>
          <w:bCs/>
          <w:sz w:val="24"/>
          <w:szCs w:val="24"/>
        </w:rPr>
        <w:t>9</w:t>
      </w:r>
      <w:r w:rsidR="007D0619" w:rsidRPr="00211483">
        <w:rPr>
          <w:rFonts w:ascii="Times New Roman" w:hAnsi="Times New Roman" w:cs="Times New Roman"/>
          <w:bCs/>
          <w:sz w:val="24"/>
          <w:szCs w:val="24"/>
        </w:rPr>
        <w:t xml:space="preserve"> square feet and shall be permitted to be placed in windows of model units and vacant commercial space.</w:t>
      </w:r>
    </w:p>
    <w:p w14:paraId="0CD4D12B" w14:textId="1B7437BC" w:rsidR="00DC32A2" w:rsidRPr="003E02CE" w:rsidRDefault="00DC32A2" w:rsidP="003E02CE">
      <w:pPr>
        <w:pStyle w:val="ListParagraph"/>
        <w:numPr>
          <w:ilvl w:val="2"/>
          <w:numId w:val="1"/>
        </w:numPr>
        <w:autoSpaceDE w:val="0"/>
        <w:autoSpaceDN w:val="0"/>
        <w:adjustRightInd w:val="0"/>
        <w:spacing w:before="240" w:after="160" w:line="240" w:lineRule="auto"/>
        <w:ind w:left="2430" w:hanging="450"/>
        <w:contextualSpacing w:val="0"/>
        <w:jc w:val="both"/>
        <w:rPr>
          <w:rFonts w:ascii="Times New Roman" w:hAnsi="Times New Roman" w:cs="Times New Roman"/>
          <w:bCs/>
          <w:sz w:val="24"/>
          <w:szCs w:val="24"/>
        </w:rPr>
      </w:pPr>
      <w:r w:rsidRPr="003E02CE">
        <w:rPr>
          <w:rFonts w:ascii="Times New Roman" w:hAnsi="Times New Roman" w:cs="Times New Roman"/>
          <w:bCs/>
          <w:sz w:val="24"/>
          <w:szCs w:val="24"/>
        </w:rPr>
        <w:t>Directional Signs for N</w:t>
      </w:r>
      <w:r w:rsidR="003E02CE" w:rsidRPr="003E02CE">
        <w:rPr>
          <w:rFonts w:ascii="Times New Roman" w:hAnsi="Times New Roman" w:cs="Times New Roman"/>
          <w:bCs/>
          <w:sz w:val="24"/>
          <w:szCs w:val="24"/>
        </w:rPr>
        <w:t xml:space="preserve">onresident Commercial Customers:  </w:t>
      </w:r>
      <w:r w:rsidRPr="003E02CE">
        <w:rPr>
          <w:rFonts w:ascii="Times New Roman" w:hAnsi="Times New Roman" w:cs="Times New Roman"/>
          <w:bCs/>
          <w:sz w:val="24"/>
          <w:szCs w:val="24"/>
        </w:rPr>
        <w:t>Signs indicating to the public the location of the garage entrances and exits</w:t>
      </w:r>
      <w:r w:rsidR="003E02CE" w:rsidRPr="003E02CE">
        <w:rPr>
          <w:rFonts w:ascii="Times New Roman" w:hAnsi="Times New Roman" w:cs="Times New Roman"/>
          <w:bCs/>
          <w:sz w:val="24"/>
          <w:szCs w:val="24"/>
        </w:rPr>
        <w:t>,</w:t>
      </w:r>
      <w:r w:rsidRPr="003E02CE">
        <w:rPr>
          <w:rFonts w:ascii="Times New Roman" w:hAnsi="Times New Roman" w:cs="Times New Roman"/>
          <w:bCs/>
          <w:sz w:val="24"/>
          <w:szCs w:val="24"/>
        </w:rPr>
        <w:t xml:space="preserve"> and the parking spaces that may be used by the public when vis</w:t>
      </w:r>
      <w:r w:rsidR="003E02CE" w:rsidRPr="003E02CE">
        <w:rPr>
          <w:rFonts w:ascii="Times New Roman" w:hAnsi="Times New Roman" w:cs="Times New Roman"/>
          <w:bCs/>
          <w:sz w:val="24"/>
          <w:szCs w:val="24"/>
        </w:rPr>
        <w:t>i</w:t>
      </w:r>
      <w:r w:rsidRPr="003E02CE">
        <w:rPr>
          <w:rFonts w:ascii="Times New Roman" w:hAnsi="Times New Roman" w:cs="Times New Roman"/>
          <w:bCs/>
          <w:sz w:val="24"/>
          <w:szCs w:val="24"/>
        </w:rPr>
        <w:t>ting the commercial establishment</w:t>
      </w:r>
      <w:r w:rsidR="003E02CE" w:rsidRPr="003E02CE">
        <w:rPr>
          <w:rFonts w:ascii="Times New Roman" w:hAnsi="Times New Roman" w:cs="Times New Roman"/>
          <w:bCs/>
          <w:sz w:val="24"/>
          <w:szCs w:val="24"/>
        </w:rPr>
        <w:t>s</w:t>
      </w:r>
      <w:r w:rsidRPr="003E02CE">
        <w:rPr>
          <w:rFonts w:ascii="Times New Roman" w:hAnsi="Times New Roman" w:cs="Times New Roman"/>
          <w:bCs/>
          <w:sz w:val="24"/>
          <w:szCs w:val="24"/>
        </w:rPr>
        <w:t xml:space="preserve"> in the development, shall be located in areas clearly visible to the public.</w:t>
      </w:r>
    </w:p>
    <w:p w14:paraId="55FFFF95" w14:textId="77777777" w:rsidR="00812DC9" w:rsidRPr="00211483" w:rsidRDefault="00812DC9" w:rsidP="003E02CE">
      <w:pPr>
        <w:pStyle w:val="ListParagraph"/>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 xml:space="preserve">Landscaping: </w:t>
      </w:r>
    </w:p>
    <w:p w14:paraId="39EF934B" w14:textId="4410FC78" w:rsidR="00EE60C1" w:rsidRPr="00211483" w:rsidRDefault="008B1F5E" w:rsidP="003E02CE">
      <w:pPr>
        <w:pStyle w:val="ListParagraph"/>
        <w:autoSpaceDE w:val="0"/>
        <w:autoSpaceDN w:val="0"/>
        <w:adjustRightInd w:val="0"/>
        <w:spacing w:before="240" w:after="160" w:line="240" w:lineRule="auto"/>
        <w:ind w:left="1440"/>
        <w:contextualSpacing w:val="0"/>
        <w:jc w:val="both"/>
        <w:rPr>
          <w:rFonts w:ascii="Times New Roman" w:hAnsi="Times New Roman" w:cs="Times New Roman"/>
          <w:sz w:val="24"/>
          <w:szCs w:val="24"/>
        </w:rPr>
      </w:pPr>
      <w:r w:rsidRPr="00211483">
        <w:rPr>
          <w:rFonts w:ascii="Times New Roman" w:hAnsi="Times New Roman" w:cs="Times New Roman"/>
          <w:sz w:val="24"/>
          <w:szCs w:val="24"/>
        </w:rPr>
        <w:t xml:space="preserve">Landscaping will be installed and maintained </w:t>
      </w:r>
      <w:r w:rsidR="00AF3EE7" w:rsidRPr="00211483">
        <w:rPr>
          <w:rFonts w:ascii="Times New Roman" w:hAnsi="Times New Roman" w:cs="Times New Roman"/>
          <w:sz w:val="24"/>
          <w:szCs w:val="24"/>
        </w:rPr>
        <w:t>along rights-of-way and in open space areas as depicted in the Site Plan</w:t>
      </w:r>
      <w:r w:rsidR="00DC32A2">
        <w:rPr>
          <w:rFonts w:ascii="Times New Roman" w:hAnsi="Times New Roman" w:cs="Times New Roman"/>
          <w:sz w:val="24"/>
          <w:szCs w:val="24"/>
        </w:rPr>
        <w:t xml:space="preserve"> and in coordination with the City Landscape Architect</w:t>
      </w:r>
      <w:r w:rsidR="00AF3EE7" w:rsidRPr="00211483">
        <w:rPr>
          <w:rFonts w:ascii="Times New Roman" w:hAnsi="Times New Roman" w:cs="Times New Roman"/>
          <w:sz w:val="24"/>
          <w:szCs w:val="24"/>
        </w:rPr>
        <w:t xml:space="preserve">.  To improve site design and function, the location of landscaping may vary from the specific provisions of </w:t>
      </w:r>
      <w:r w:rsidRPr="00211483">
        <w:rPr>
          <w:rFonts w:ascii="Times New Roman" w:hAnsi="Times New Roman" w:cs="Times New Roman"/>
          <w:sz w:val="24"/>
          <w:szCs w:val="24"/>
        </w:rPr>
        <w:t xml:space="preserve">the Landscape and Tree Protection </w:t>
      </w:r>
      <w:r w:rsidR="00053B8F" w:rsidRPr="00211483">
        <w:rPr>
          <w:rFonts w:ascii="Times New Roman" w:hAnsi="Times New Roman" w:cs="Times New Roman"/>
          <w:sz w:val="24"/>
          <w:szCs w:val="24"/>
        </w:rPr>
        <w:t>Regulations set forth in Part 12 of the Zoning Cod</w:t>
      </w:r>
      <w:r w:rsidR="00474E42" w:rsidRPr="00211483">
        <w:rPr>
          <w:rFonts w:ascii="Times New Roman" w:hAnsi="Times New Roman" w:cs="Times New Roman"/>
          <w:sz w:val="24"/>
          <w:szCs w:val="24"/>
        </w:rPr>
        <w:t xml:space="preserve">e.  </w:t>
      </w:r>
      <w:r w:rsidR="00EE60C1" w:rsidRPr="00211483">
        <w:rPr>
          <w:rFonts w:ascii="Times New Roman" w:hAnsi="Times New Roman" w:cs="Times New Roman"/>
          <w:sz w:val="24"/>
          <w:szCs w:val="24"/>
        </w:rPr>
        <w:t xml:space="preserve">Accordingly, landscaping will be coordinated through the City Landscape Architect and the Planning and Development Department.  </w:t>
      </w:r>
    </w:p>
    <w:p w14:paraId="0DD3A976" w14:textId="07133179" w:rsidR="00EE60C1" w:rsidRPr="00211483" w:rsidRDefault="00EE60C1" w:rsidP="003E02CE">
      <w:pPr>
        <w:autoSpaceDE w:val="0"/>
        <w:autoSpaceDN w:val="0"/>
        <w:adjustRightInd w:val="0"/>
        <w:spacing w:before="240" w:line="240" w:lineRule="auto"/>
        <w:ind w:left="1440"/>
        <w:jc w:val="both"/>
        <w:rPr>
          <w:rFonts w:ascii="Times New Roman" w:hAnsi="Times New Roman" w:cs="Times New Roman"/>
          <w:sz w:val="24"/>
          <w:szCs w:val="24"/>
        </w:rPr>
      </w:pPr>
      <w:r w:rsidRPr="00211483">
        <w:rPr>
          <w:rFonts w:ascii="Times New Roman" w:hAnsi="Times New Roman" w:cs="Times New Roman"/>
          <w:sz w:val="24"/>
          <w:szCs w:val="24"/>
        </w:rPr>
        <w:t xml:space="preserve">The landscaping will include a street tree plan to enhance the overall aesthetics of the project and promote walkability.  </w:t>
      </w:r>
      <w:r w:rsidR="00474E42" w:rsidRPr="00211483">
        <w:rPr>
          <w:rFonts w:ascii="Times New Roman" w:hAnsi="Times New Roman" w:cs="Times New Roman"/>
          <w:bCs/>
          <w:sz w:val="24"/>
          <w:szCs w:val="24"/>
        </w:rPr>
        <w:t xml:space="preserve">One tree shall be planted for every 40 linear feet of frontage and may be clustered.  </w:t>
      </w:r>
      <w:r w:rsidR="00990F5D" w:rsidRPr="00211483">
        <w:rPr>
          <w:rFonts w:ascii="Times New Roman" w:hAnsi="Times New Roman" w:cs="Times New Roman"/>
          <w:sz w:val="24"/>
          <w:szCs w:val="24"/>
        </w:rPr>
        <w:t xml:space="preserve">In order to include substantial trees to provide sufficient shading, </w:t>
      </w:r>
      <w:r w:rsidR="0006482E">
        <w:rPr>
          <w:rFonts w:ascii="Times New Roman" w:hAnsi="Times New Roman" w:cs="Times New Roman"/>
          <w:sz w:val="24"/>
          <w:szCs w:val="24"/>
        </w:rPr>
        <w:t xml:space="preserve">palm </w:t>
      </w:r>
      <w:r w:rsidRPr="00211483">
        <w:rPr>
          <w:rFonts w:ascii="Times New Roman" w:hAnsi="Times New Roman" w:cs="Times New Roman"/>
          <w:sz w:val="24"/>
          <w:szCs w:val="24"/>
        </w:rPr>
        <w:t xml:space="preserve">trees may be planted </w:t>
      </w:r>
      <w:r w:rsidR="00B24218" w:rsidRPr="00211483">
        <w:rPr>
          <w:rFonts w:ascii="Times New Roman" w:hAnsi="Times New Roman" w:cs="Times New Roman"/>
          <w:sz w:val="24"/>
          <w:szCs w:val="24"/>
        </w:rPr>
        <w:t>2</w:t>
      </w:r>
      <w:r w:rsidRPr="00211483">
        <w:rPr>
          <w:rFonts w:ascii="Times New Roman" w:hAnsi="Times New Roman" w:cs="Times New Roman"/>
          <w:sz w:val="24"/>
          <w:szCs w:val="24"/>
        </w:rPr>
        <w:t xml:space="preserve"> feet from a right-of-way or pavement.</w:t>
      </w:r>
      <w:r w:rsidR="009F3F92" w:rsidRPr="00211483">
        <w:rPr>
          <w:rFonts w:ascii="Times New Roman" w:hAnsi="Times New Roman" w:cs="Times New Roman"/>
          <w:sz w:val="24"/>
          <w:szCs w:val="24"/>
        </w:rPr>
        <w:t xml:space="preserve">  </w:t>
      </w:r>
      <w:r w:rsidR="0006482E">
        <w:rPr>
          <w:rFonts w:ascii="Times New Roman" w:hAnsi="Times New Roman" w:cs="Times New Roman"/>
          <w:sz w:val="24"/>
          <w:szCs w:val="24"/>
        </w:rPr>
        <w:t>An automatic irrigation system shall be provided for the trees and landscaping.</w:t>
      </w:r>
    </w:p>
    <w:p w14:paraId="00D61727" w14:textId="22A8BD4B" w:rsidR="00812DC9" w:rsidRPr="00211483" w:rsidRDefault="00EE60C1" w:rsidP="003E02CE">
      <w:pPr>
        <w:pStyle w:val="ListParagraph"/>
        <w:autoSpaceDE w:val="0"/>
        <w:autoSpaceDN w:val="0"/>
        <w:adjustRightInd w:val="0"/>
        <w:spacing w:before="240" w:after="160" w:line="240" w:lineRule="auto"/>
        <w:ind w:left="1440"/>
        <w:contextualSpacing w:val="0"/>
        <w:jc w:val="both"/>
        <w:rPr>
          <w:rFonts w:ascii="Times New Roman" w:hAnsi="Times New Roman" w:cs="Times New Roman"/>
          <w:bCs/>
          <w:i/>
          <w:sz w:val="24"/>
          <w:szCs w:val="24"/>
        </w:rPr>
      </w:pPr>
      <w:r w:rsidRPr="00211483">
        <w:rPr>
          <w:rFonts w:ascii="Times New Roman" w:hAnsi="Times New Roman" w:cs="Times New Roman"/>
          <w:sz w:val="24"/>
          <w:szCs w:val="24"/>
        </w:rPr>
        <w:t xml:space="preserve">Additionally, the following exceptions to Part 12 of the Zoning Code apply: </w:t>
      </w:r>
      <w:r w:rsidR="00053B8F" w:rsidRPr="00211483">
        <w:rPr>
          <w:rFonts w:ascii="Times New Roman" w:hAnsi="Times New Roman" w:cs="Times New Roman"/>
          <w:sz w:val="24"/>
          <w:szCs w:val="24"/>
        </w:rPr>
        <w:t>(1) internal buffering between residential, commercial and office uses shall not be required within the PUD due to the horizontal and vertical integration of such uses;</w:t>
      </w:r>
      <w:r w:rsidR="00DC5682" w:rsidRPr="00211483">
        <w:rPr>
          <w:rFonts w:ascii="Times New Roman" w:hAnsi="Times New Roman" w:cs="Times New Roman"/>
          <w:sz w:val="24"/>
          <w:szCs w:val="24"/>
        </w:rPr>
        <w:t xml:space="preserve"> and</w:t>
      </w:r>
      <w:r w:rsidR="00053B8F" w:rsidRPr="00211483">
        <w:rPr>
          <w:rFonts w:ascii="Times New Roman" w:hAnsi="Times New Roman" w:cs="Times New Roman"/>
          <w:sz w:val="24"/>
          <w:szCs w:val="24"/>
        </w:rPr>
        <w:t xml:space="preserve"> (2) structured parking shall not be deemed to be a vehicular use area for landscaping purposes.</w:t>
      </w:r>
      <w:r w:rsidR="00DC5682" w:rsidRPr="00211483">
        <w:rPr>
          <w:rFonts w:ascii="Times New Roman" w:hAnsi="Times New Roman" w:cs="Times New Roman"/>
          <w:sz w:val="24"/>
          <w:szCs w:val="24"/>
        </w:rPr>
        <w:t xml:space="preserve"> </w:t>
      </w:r>
    </w:p>
    <w:p w14:paraId="40FDE7FF" w14:textId="77777777" w:rsidR="00DC7DB8" w:rsidRPr="00211483" w:rsidRDefault="00DC7DB8" w:rsidP="00DC7DB8">
      <w:pPr>
        <w:pStyle w:val="ListParagraph"/>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lastRenderedPageBreak/>
        <w:t xml:space="preserve">Recreation and Open Space: </w:t>
      </w:r>
    </w:p>
    <w:p w14:paraId="5031C8A0" w14:textId="68E35922" w:rsidR="00BF16F2" w:rsidRPr="0032208F" w:rsidRDefault="00DC7DB8" w:rsidP="00BF16F2">
      <w:pPr>
        <w:pStyle w:val="ListParagraph"/>
        <w:numPr>
          <w:ilvl w:val="2"/>
          <w:numId w:val="1"/>
        </w:numPr>
        <w:autoSpaceDE w:val="0"/>
        <w:autoSpaceDN w:val="0"/>
        <w:adjustRightInd w:val="0"/>
        <w:spacing w:before="240" w:after="160" w:line="240" w:lineRule="auto"/>
        <w:ind w:hanging="270"/>
        <w:contextualSpacing w:val="0"/>
        <w:jc w:val="both"/>
        <w:rPr>
          <w:rFonts w:ascii="Times New Roman" w:hAnsi="Times New Roman"/>
          <w:sz w:val="24"/>
        </w:rPr>
      </w:pPr>
      <w:r w:rsidRPr="00211483">
        <w:rPr>
          <w:rFonts w:ascii="Times New Roman" w:hAnsi="Times New Roman" w:cs="Times New Roman"/>
          <w:sz w:val="24"/>
          <w:szCs w:val="24"/>
        </w:rPr>
        <w:t xml:space="preserve">The </w:t>
      </w:r>
      <w:r w:rsidR="004C02F6" w:rsidRPr="00211483">
        <w:rPr>
          <w:rFonts w:ascii="Times New Roman" w:hAnsi="Times New Roman" w:cs="Times New Roman"/>
          <w:sz w:val="24"/>
          <w:szCs w:val="24"/>
        </w:rPr>
        <w:t xml:space="preserve">Project </w:t>
      </w:r>
      <w:r w:rsidR="00003BE4">
        <w:rPr>
          <w:rFonts w:ascii="Times New Roman" w:hAnsi="Times New Roman" w:cs="Times New Roman"/>
          <w:sz w:val="24"/>
          <w:szCs w:val="24"/>
        </w:rPr>
        <w:t xml:space="preserve">shall provide a minimum of 150 square feet of active recreation area per dwelling unit.  The Project </w:t>
      </w:r>
      <w:r w:rsidR="00763FDB">
        <w:rPr>
          <w:rFonts w:ascii="Times New Roman" w:hAnsi="Times New Roman" w:cs="Times New Roman"/>
          <w:sz w:val="24"/>
          <w:szCs w:val="24"/>
        </w:rPr>
        <w:t>anticipates</w:t>
      </w:r>
      <w:r w:rsidR="00CF0B0C">
        <w:rPr>
          <w:rFonts w:ascii="Times New Roman" w:hAnsi="Times New Roman" w:cs="Times New Roman"/>
          <w:sz w:val="24"/>
          <w:szCs w:val="24"/>
        </w:rPr>
        <w:t xml:space="preserve"> provid</w:t>
      </w:r>
      <w:r w:rsidR="00763FDB">
        <w:rPr>
          <w:rFonts w:ascii="Times New Roman" w:hAnsi="Times New Roman" w:cs="Times New Roman"/>
          <w:sz w:val="24"/>
          <w:szCs w:val="24"/>
        </w:rPr>
        <w:t>ing</w:t>
      </w:r>
      <w:r w:rsidR="00CF0B0C">
        <w:rPr>
          <w:rFonts w:ascii="Times New Roman" w:hAnsi="Times New Roman" w:cs="Times New Roman"/>
          <w:sz w:val="24"/>
          <w:szCs w:val="24"/>
        </w:rPr>
        <w:t xml:space="preserve"> a m</w:t>
      </w:r>
      <w:r w:rsidR="00763FDB">
        <w:rPr>
          <w:rFonts w:ascii="Times New Roman" w:hAnsi="Times New Roman" w:cs="Times New Roman"/>
          <w:sz w:val="24"/>
          <w:szCs w:val="24"/>
        </w:rPr>
        <w:t>inimum of 30</w:t>
      </w:r>
      <w:r w:rsidR="00CF0B0C">
        <w:rPr>
          <w:rFonts w:ascii="Times New Roman" w:hAnsi="Times New Roman" w:cs="Times New Roman"/>
          <w:sz w:val="24"/>
          <w:szCs w:val="24"/>
        </w:rPr>
        <w:t xml:space="preserve">,000 square feet of active recreation space </w:t>
      </w:r>
      <w:r w:rsidR="00763FDB">
        <w:rPr>
          <w:rFonts w:ascii="Times New Roman" w:hAnsi="Times New Roman" w:cs="Times New Roman"/>
          <w:sz w:val="24"/>
          <w:szCs w:val="24"/>
        </w:rPr>
        <w:t>on site</w:t>
      </w:r>
      <w:r w:rsidR="00CF0B0C">
        <w:rPr>
          <w:rFonts w:ascii="Times New Roman" w:hAnsi="Times New Roman" w:cs="Times New Roman"/>
          <w:sz w:val="24"/>
          <w:szCs w:val="24"/>
        </w:rPr>
        <w:t xml:space="preserve">.  </w:t>
      </w:r>
      <w:r w:rsidR="000D4E03">
        <w:rPr>
          <w:rFonts w:ascii="Times New Roman" w:hAnsi="Times New Roman" w:cs="Times New Roman"/>
          <w:sz w:val="24"/>
          <w:szCs w:val="24"/>
        </w:rPr>
        <w:t>“On site a</w:t>
      </w:r>
      <w:r w:rsidR="0026237B">
        <w:rPr>
          <w:rFonts w:ascii="Times New Roman" w:hAnsi="Times New Roman" w:cs="Times New Roman"/>
          <w:sz w:val="24"/>
          <w:szCs w:val="24"/>
        </w:rPr>
        <w:t>ctive recreation space</w:t>
      </w:r>
      <w:r w:rsidR="000D4E03">
        <w:rPr>
          <w:rFonts w:ascii="Times New Roman" w:hAnsi="Times New Roman" w:cs="Times New Roman"/>
          <w:sz w:val="24"/>
          <w:szCs w:val="24"/>
        </w:rPr>
        <w:t>”</w:t>
      </w:r>
      <w:r w:rsidR="0026237B">
        <w:rPr>
          <w:rFonts w:ascii="Times New Roman" w:hAnsi="Times New Roman" w:cs="Times New Roman"/>
          <w:sz w:val="24"/>
          <w:szCs w:val="24"/>
        </w:rPr>
        <w:t xml:space="preserve"> </w:t>
      </w:r>
      <w:r w:rsidR="00CF0B0C">
        <w:rPr>
          <w:rFonts w:ascii="Times New Roman" w:hAnsi="Times New Roman" w:cs="Times New Roman"/>
          <w:sz w:val="24"/>
          <w:szCs w:val="24"/>
        </w:rPr>
        <w:t xml:space="preserve">includes </w:t>
      </w:r>
      <w:r w:rsidR="004C02F6" w:rsidRPr="00211483">
        <w:rPr>
          <w:rFonts w:ascii="Times New Roman" w:hAnsi="Times New Roman" w:cs="Times New Roman"/>
          <w:sz w:val="24"/>
          <w:szCs w:val="24"/>
        </w:rPr>
        <w:t>a first floor courtyard</w:t>
      </w:r>
      <w:r w:rsidR="00095F4E" w:rsidRPr="00211483">
        <w:rPr>
          <w:rFonts w:ascii="Times New Roman" w:hAnsi="Times New Roman" w:cs="Times New Roman"/>
          <w:sz w:val="24"/>
          <w:szCs w:val="24"/>
        </w:rPr>
        <w:t xml:space="preserve"> </w:t>
      </w:r>
      <w:r w:rsidR="00095F4E" w:rsidRPr="003E02CE">
        <w:rPr>
          <w:rFonts w:ascii="Times New Roman" w:hAnsi="Times New Roman"/>
          <w:sz w:val="24"/>
        </w:rPr>
        <w:t xml:space="preserve">which shall be designed so as to be capable </w:t>
      </w:r>
      <w:r w:rsidR="00756104">
        <w:rPr>
          <w:rFonts w:ascii="Times New Roman" w:hAnsi="Times New Roman"/>
          <w:sz w:val="24"/>
        </w:rPr>
        <w:t>of</w:t>
      </w:r>
      <w:r w:rsidR="00095F4E" w:rsidRPr="003E02CE">
        <w:rPr>
          <w:rFonts w:ascii="Times New Roman" w:hAnsi="Times New Roman"/>
          <w:sz w:val="24"/>
        </w:rPr>
        <w:t xml:space="preserve"> hosting outdoor recreation classes</w:t>
      </w:r>
      <w:r w:rsidR="004C02F6" w:rsidRPr="003E02CE">
        <w:rPr>
          <w:rFonts w:ascii="Times New Roman" w:hAnsi="Times New Roman"/>
          <w:sz w:val="24"/>
        </w:rPr>
        <w:t>,</w:t>
      </w:r>
      <w:r w:rsidR="004C02F6" w:rsidRPr="00211483">
        <w:rPr>
          <w:rFonts w:ascii="Times New Roman" w:hAnsi="Times New Roman" w:cs="Times New Roman"/>
          <w:sz w:val="24"/>
          <w:szCs w:val="24"/>
        </w:rPr>
        <w:t xml:space="preserve"> pool, </w:t>
      </w:r>
      <w:r w:rsidR="00FA5272">
        <w:rPr>
          <w:rFonts w:ascii="Times New Roman" w:hAnsi="Times New Roman" w:cs="Times New Roman"/>
          <w:sz w:val="24"/>
          <w:szCs w:val="24"/>
        </w:rPr>
        <w:t xml:space="preserve">rooftop recreational amenities which may include an open area suitable for outdoor fitness and exercise classes and activities </w:t>
      </w:r>
      <w:r w:rsidR="004C02F6" w:rsidRPr="00211483">
        <w:rPr>
          <w:rFonts w:ascii="Times New Roman" w:hAnsi="Times New Roman" w:cs="Times New Roman"/>
          <w:sz w:val="24"/>
          <w:szCs w:val="24"/>
        </w:rPr>
        <w:t xml:space="preserve">and </w:t>
      </w:r>
      <w:r w:rsidR="004C02F6" w:rsidRPr="003E02CE">
        <w:rPr>
          <w:rFonts w:ascii="Times New Roman" w:hAnsi="Times New Roman"/>
          <w:sz w:val="24"/>
        </w:rPr>
        <w:t xml:space="preserve">enclosed </w:t>
      </w:r>
      <w:r w:rsidR="00095F4E" w:rsidRPr="003E02CE">
        <w:rPr>
          <w:rFonts w:ascii="Times New Roman" w:hAnsi="Times New Roman"/>
          <w:sz w:val="24"/>
        </w:rPr>
        <w:t>fitness</w:t>
      </w:r>
      <w:r w:rsidR="00095F4E" w:rsidRPr="00211483">
        <w:rPr>
          <w:rFonts w:ascii="Times New Roman" w:hAnsi="Times New Roman" w:cs="Times New Roman"/>
          <w:sz w:val="24"/>
          <w:szCs w:val="24"/>
        </w:rPr>
        <w:t xml:space="preserve"> </w:t>
      </w:r>
      <w:r w:rsidR="004C02F6" w:rsidRPr="00211483">
        <w:rPr>
          <w:rFonts w:ascii="Times New Roman" w:hAnsi="Times New Roman" w:cs="Times New Roman"/>
          <w:sz w:val="24"/>
          <w:szCs w:val="24"/>
        </w:rPr>
        <w:t>amenities</w:t>
      </w:r>
      <w:r w:rsidR="00756104">
        <w:rPr>
          <w:rFonts w:ascii="Times New Roman" w:hAnsi="Times New Roman" w:cs="Times New Roman"/>
          <w:sz w:val="24"/>
          <w:szCs w:val="24"/>
        </w:rPr>
        <w:t>,</w:t>
      </w:r>
      <w:r w:rsidR="00E12829">
        <w:rPr>
          <w:rFonts w:ascii="Times New Roman" w:hAnsi="Times New Roman" w:cs="Times New Roman"/>
          <w:sz w:val="24"/>
          <w:szCs w:val="24"/>
        </w:rPr>
        <w:t xml:space="preserve"> </w:t>
      </w:r>
      <w:r w:rsidR="00CF0B0C">
        <w:rPr>
          <w:rFonts w:ascii="Times New Roman" w:hAnsi="Times New Roman" w:cs="Times New Roman"/>
          <w:sz w:val="24"/>
          <w:szCs w:val="24"/>
        </w:rPr>
        <w:t xml:space="preserve">and </w:t>
      </w:r>
      <w:r w:rsidR="004C02F6" w:rsidRPr="00211483">
        <w:rPr>
          <w:rFonts w:ascii="Times New Roman" w:hAnsi="Times New Roman" w:cs="Times New Roman"/>
          <w:sz w:val="24"/>
          <w:szCs w:val="24"/>
        </w:rPr>
        <w:t xml:space="preserve">substantial </w:t>
      </w:r>
      <w:r w:rsidR="00095F4E" w:rsidRPr="00211483">
        <w:rPr>
          <w:rFonts w:ascii="Times New Roman" w:hAnsi="Times New Roman" w:cs="Times New Roman"/>
          <w:sz w:val="24"/>
          <w:szCs w:val="24"/>
        </w:rPr>
        <w:t xml:space="preserve">street level </w:t>
      </w:r>
      <w:r w:rsidR="004C02F6" w:rsidRPr="00211483">
        <w:rPr>
          <w:rFonts w:ascii="Times New Roman" w:hAnsi="Times New Roman" w:cs="Times New Roman"/>
          <w:sz w:val="24"/>
          <w:szCs w:val="24"/>
        </w:rPr>
        <w:t xml:space="preserve">improvements </w:t>
      </w:r>
      <w:r w:rsidR="00474E42" w:rsidRPr="00211483">
        <w:rPr>
          <w:rFonts w:ascii="Times New Roman" w:hAnsi="Times New Roman" w:cs="Times New Roman"/>
          <w:bCs/>
          <w:sz w:val="24"/>
          <w:szCs w:val="24"/>
        </w:rPr>
        <w:t xml:space="preserve">including creation of a multi-use path connecting to the City’s linear park system along Hendricks Avenue and </w:t>
      </w:r>
      <w:proofErr w:type="spellStart"/>
      <w:r w:rsidR="00474E42" w:rsidRPr="00211483">
        <w:rPr>
          <w:rFonts w:ascii="Times New Roman" w:hAnsi="Times New Roman" w:cs="Times New Roman"/>
          <w:bCs/>
          <w:sz w:val="24"/>
          <w:szCs w:val="24"/>
        </w:rPr>
        <w:t>Nira</w:t>
      </w:r>
      <w:proofErr w:type="spellEnd"/>
      <w:r w:rsidR="00474E42" w:rsidRPr="00211483">
        <w:rPr>
          <w:rFonts w:ascii="Times New Roman" w:hAnsi="Times New Roman" w:cs="Times New Roman"/>
          <w:bCs/>
          <w:sz w:val="24"/>
          <w:szCs w:val="24"/>
        </w:rPr>
        <w:t xml:space="preserve"> Street</w:t>
      </w:r>
      <w:r w:rsidR="000D4E03">
        <w:rPr>
          <w:rFonts w:ascii="Times New Roman" w:hAnsi="Times New Roman" w:cs="Times New Roman"/>
          <w:bCs/>
          <w:sz w:val="24"/>
          <w:szCs w:val="24"/>
        </w:rPr>
        <w:t xml:space="preserve"> whether located on the property or in the right-of-way</w:t>
      </w:r>
      <w:r w:rsidR="00E12829">
        <w:rPr>
          <w:rFonts w:ascii="Times New Roman" w:hAnsi="Times New Roman" w:cs="Times New Roman"/>
          <w:sz w:val="24"/>
          <w:szCs w:val="24"/>
        </w:rPr>
        <w:t>.</w:t>
      </w:r>
      <w:r w:rsidR="00FF35F9" w:rsidRPr="00BF16F2">
        <w:rPr>
          <w:rFonts w:ascii="Times New Roman" w:hAnsi="Times New Roman" w:cs="Times New Roman"/>
          <w:sz w:val="24"/>
          <w:szCs w:val="24"/>
        </w:rPr>
        <w:t xml:space="preserve"> </w:t>
      </w:r>
      <w:r w:rsidR="00E12829">
        <w:rPr>
          <w:rFonts w:ascii="Times New Roman" w:hAnsi="Times New Roman" w:cs="Times New Roman"/>
          <w:sz w:val="24"/>
          <w:szCs w:val="24"/>
        </w:rPr>
        <w:t>Developer</w:t>
      </w:r>
      <w:r w:rsidR="00CF0B0C">
        <w:rPr>
          <w:rFonts w:ascii="Times New Roman" w:hAnsi="Times New Roman" w:cs="Times New Roman"/>
          <w:sz w:val="24"/>
          <w:szCs w:val="24"/>
        </w:rPr>
        <w:t xml:space="preserve"> </w:t>
      </w:r>
      <w:r w:rsidR="000D4E03">
        <w:rPr>
          <w:rFonts w:ascii="Times New Roman" w:hAnsi="Times New Roman" w:cs="Times New Roman"/>
          <w:sz w:val="24"/>
          <w:szCs w:val="24"/>
        </w:rPr>
        <w:t xml:space="preserve">may </w:t>
      </w:r>
      <w:r w:rsidR="00CF0B0C" w:rsidRPr="00211483">
        <w:rPr>
          <w:rFonts w:ascii="Times New Roman" w:hAnsi="Times New Roman" w:cs="Times New Roman"/>
          <w:sz w:val="24"/>
          <w:szCs w:val="24"/>
        </w:rPr>
        <w:t xml:space="preserve">propose creation of a public park along </w:t>
      </w:r>
      <w:proofErr w:type="spellStart"/>
      <w:r w:rsidR="00CF0B0C" w:rsidRPr="00211483">
        <w:rPr>
          <w:rFonts w:ascii="Times New Roman" w:hAnsi="Times New Roman" w:cs="Times New Roman"/>
          <w:sz w:val="24"/>
          <w:szCs w:val="24"/>
        </w:rPr>
        <w:t>Naldo</w:t>
      </w:r>
      <w:proofErr w:type="spellEnd"/>
      <w:r w:rsidR="00CF0B0C" w:rsidRPr="00211483">
        <w:rPr>
          <w:rFonts w:ascii="Times New Roman" w:hAnsi="Times New Roman" w:cs="Times New Roman"/>
          <w:sz w:val="24"/>
          <w:szCs w:val="24"/>
        </w:rPr>
        <w:t xml:space="preserve"> Avenue</w:t>
      </w:r>
      <w:r w:rsidR="00CF0B0C">
        <w:rPr>
          <w:rFonts w:ascii="Times New Roman" w:hAnsi="Times New Roman" w:cs="Times New Roman"/>
          <w:sz w:val="24"/>
          <w:szCs w:val="24"/>
        </w:rPr>
        <w:t xml:space="preserve"> and </w:t>
      </w:r>
      <w:r w:rsidR="00E12829">
        <w:rPr>
          <w:rFonts w:ascii="Times New Roman" w:hAnsi="Times New Roman" w:cs="Times New Roman"/>
          <w:sz w:val="24"/>
          <w:szCs w:val="24"/>
        </w:rPr>
        <w:t xml:space="preserve">may make </w:t>
      </w:r>
      <w:r w:rsidR="00E12829" w:rsidRPr="00BF16F2">
        <w:rPr>
          <w:rFonts w:ascii="Times New Roman" w:hAnsi="Times New Roman" w:cs="Times New Roman"/>
          <w:sz w:val="24"/>
          <w:szCs w:val="24"/>
        </w:rPr>
        <w:t>other improvements within half a mile of the Project including, but not limited to parks, and pedestrian paths</w:t>
      </w:r>
      <w:r w:rsidR="00937A18">
        <w:rPr>
          <w:rFonts w:ascii="Times New Roman" w:hAnsi="Times New Roman" w:cs="Times New Roman"/>
          <w:sz w:val="24"/>
          <w:szCs w:val="24"/>
        </w:rPr>
        <w:t xml:space="preserve"> provided such improvements are in furtherance of the City’s plan for such areas</w:t>
      </w:r>
      <w:r w:rsidR="00E12829" w:rsidRPr="00BF16F2">
        <w:rPr>
          <w:rFonts w:ascii="Times New Roman" w:hAnsi="Times New Roman" w:cs="Times New Roman"/>
          <w:sz w:val="24"/>
          <w:szCs w:val="24"/>
        </w:rPr>
        <w:t>.</w:t>
      </w:r>
    </w:p>
    <w:p w14:paraId="27B07B40" w14:textId="130EE4F2" w:rsidR="00763FDB" w:rsidRPr="00306FEA" w:rsidRDefault="00BF16F2" w:rsidP="00BF16F2">
      <w:pPr>
        <w:pStyle w:val="ListParagraph"/>
        <w:numPr>
          <w:ilvl w:val="2"/>
          <w:numId w:val="1"/>
        </w:numPr>
        <w:autoSpaceDE w:val="0"/>
        <w:autoSpaceDN w:val="0"/>
        <w:adjustRightInd w:val="0"/>
        <w:spacing w:before="240" w:after="160" w:line="240" w:lineRule="auto"/>
        <w:ind w:hanging="270"/>
        <w:contextualSpacing w:val="0"/>
        <w:jc w:val="both"/>
        <w:rPr>
          <w:rFonts w:ascii="Times New Roman" w:hAnsi="Times New Roman" w:cs="Times New Roman"/>
          <w:sz w:val="24"/>
          <w:szCs w:val="24"/>
        </w:rPr>
      </w:pPr>
      <w:r w:rsidRPr="00BF16F2">
        <w:rPr>
          <w:rFonts w:ascii="Times New Roman" w:hAnsi="Times New Roman"/>
          <w:sz w:val="24"/>
        </w:rPr>
        <w:t>I</w:t>
      </w:r>
      <w:r w:rsidR="00763FDB">
        <w:rPr>
          <w:rFonts w:ascii="Times New Roman" w:hAnsi="Times New Roman"/>
          <w:sz w:val="24"/>
        </w:rPr>
        <w:t>n consideration of the Developer’s construction</w:t>
      </w:r>
      <w:r w:rsidRPr="00BF16F2">
        <w:rPr>
          <w:rFonts w:ascii="Times New Roman" w:hAnsi="Times New Roman"/>
          <w:sz w:val="24"/>
        </w:rPr>
        <w:t xml:space="preserve"> of the City multiuse path and in furtherance of Section 2.10.2 of the Future Land Use Element of the Comprehensive Plan, Developer may satisfy any </w:t>
      </w:r>
      <w:r w:rsidR="00763FDB">
        <w:rPr>
          <w:rFonts w:ascii="Times New Roman" w:hAnsi="Times New Roman"/>
          <w:sz w:val="24"/>
        </w:rPr>
        <w:t xml:space="preserve">square footage </w:t>
      </w:r>
      <w:r w:rsidRPr="00BF16F2">
        <w:rPr>
          <w:rFonts w:ascii="Times New Roman" w:hAnsi="Times New Roman"/>
          <w:sz w:val="24"/>
        </w:rPr>
        <w:t>deficiency in active recreation</w:t>
      </w:r>
      <w:r w:rsidR="00763FDB">
        <w:rPr>
          <w:rFonts w:ascii="Times New Roman" w:hAnsi="Times New Roman"/>
          <w:sz w:val="24"/>
        </w:rPr>
        <w:t xml:space="preserve"> space by a contribution </w:t>
      </w:r>
      <w:r w:rsidRPr="00BF16F2">
        <w:rPr>
          <w:rFonts w:ascii="Times New Roman" w:hAnsi="Times New Roman"/>
          <w:sz w:val="24"/>
        </w:rPr>
        <w:t xml:space="preserve">to the District 3 </w:t>
      </w:r>
      <w:r w:rsidRPr="00306FEA">
        <w:rPr>
          <w:rFonts w:ascii="Times New Roman" w:hAnsi="Times New Roman" w:cs="Times New Roman"/>
          <w:sz w:val="24"/>
          <w:szCs w:val="24"/>
        </w:rPr>
        <w:t>Recreation Fee</w:t>
      </w:r>
      <w:r w:rsidR="00306FEA">
        <w:rPr>
          <w:rFonts w:ascii="Times New Roman" w:hAnsi="Times New Roman" w:cs="Times New Roman"/>
          <w:sz w:val="24"/>
          <w:szCs w:val="24"/>
        </w:rPr>
        <w:t>, or its equivalent,</w:t>
      </w:r>
      <w:r w:rsidRPr="00306FEA">
        <w:rPr>
          <w:rFonts w:ascii="Times New Roman" w:hAnsi="Times New Roman" w:cs="Times New Roman"/>
          <w:sz w:val="24"/>
          <w:szCs w:val="24"/>
        </w:rPr>
        <w:t xml:space="preserve"> earmarked for continued off-site co</w:t>
      </w:r>
      <w:r w:rsidR="00763FDB" w:rsidRPr="00306FEA">
        <w:rPr>
          <w:rFonts w:ascii="Times New Roman" w:hAnsi="Times New Roman" w:cs="Times New Roman"/>
          <w:sz w:val="24"/>
          <w:szCs w:val="24"/>
        </w:rPr>
        <w:t>nstruction of the multiuse path as follows:</w:t>
      </w:r>
    </w:p>
    <w:p w14:paraId="46D60671" w14:textId="479AA73F" w:rsidR="00306FEA" w:rsidRPr="00306FEA" w:rsidRDefault="00306FEA" w:rsidP="00763FDB">
      <w:pPr>
        <w:pStyle w:val="ListParagraph"/>
        <w:autoSpaceDE w:val="0"/>
        <w:autoSpaceDN w:val="0"/>
        <w:adjustRightInd w:val="0"/>
        <w:spacing w:before="240" w:line="240" w:lineRule="auto"/>
        <w:ind w:left="2160"/>
        <w:jc w:val="both"/>
        <w:rPr>
          <w:rFonts w:ascii="Times New Roman" w:hAnsi="Times New Roman" w:cs="Times New Roman"/>
          <w:sz w:val="24"/>
          <w:szCs w:val="24"/>
        </w:rPr>
      </w:pPr>
      <w:r w:rsidRPr="00306FEA">
        <w:rPr>
          <w:rFonts w:ascii="Times New Roman" w:hAnsi="Times New Roman" w:cs="Times New Roman"/>
          <w:color w:val="000000"/>
          <w:sz w:val="24"/>
          <w:szCs w:val="24"/>
        </w:rPr>
        <w:t xml:space="preserve">Any units in excess of 200 units up to 266 units, the requirement can be satisfied by a payment of $40,000 to the </w:t>
      </w:r>
      <w:r w:rsidRPr="00BF16F2">
        <w:rPr>
          <w:rFonts w:ascii="Times New Roman" w:hAnsi="Times New Roman"/>
          <w:sz w:val="24"/>
        </w:rPr>
        <w:t xml:space="preserve">District 3 </w:t>
      </w:r>
      <w:r w:rsidRPr="00306FEA">
        <w:rPr>
          <w:rFonts w:ascii="Times New Roman" w:hAnsi="Times New Roman" w:cs="Times New Roman"/>
          <w:sz w:val="24"/>
          <w:szCs w:val="24"/>
        </w:rPr>
        <w:t>Recreation Fee</w:t>
      </w:r>
      <w:r w:rsidRPr="00306FEA">
        <w:rPr>
          <w:rFonts w:ascii="Times New Roman" w:hAnsi="Times New Roman" w:cs="Times New Roman"/>
          <w:color w:val="000000"/>
          <w:sz w:val="24"/>
          <w:szCs w:val="24"/>
        </w:rPr>
        <w:t>. Above 266 units up to 300 units, a payment of $50,000 may be made to satisfy the requirement. Above 300 units up to 333 units, a payment of $60,000 may be made to satisfy the requirement.  Above 333 units, a payment of $70,000 may be made to satisfy the requirement.</w:t>
      </w:r>
    </w:p>
    <w:p w14:paraId="0614B4D3" w14:textId="77777777" w:rsidR="00763FDB" w:rsidRPr="00306FEA" w:rsidRDefault="00763FDB" w:rsidP="00763FDB">
      <w:pPr>
        <w:pStyle w:val="ListParagraph"/>
        <w:autoSpaceDE w:val="0"/>
        <w:autoSpaceDN w:val="0"/>
        <w:adjustRightInd w:val="0"/>
        <w:spacing w:before="240" w:line="240" w:lineRule="auto"/>
        <w:ind w:left="2160"/>
        <w:jc w:val="both"/>
        <w:rPr>
          <w:rFonts w:ascii="Times New Roman" w:hAnsi="Times New Roman" w:cs="Times New Roman"/>
          <w:sz w:val="24"/>
          <w:szCs w:val="24"/>
        </w:rPr>
      </w:pPr>
    </w:p>
    <w:p w14:paraId="36211DD2" w14:textId="548AF705" w:rsidR="009F2284" w:rsidRDefault="00095F4E" w:rsidP="00BF16F2">
      <w:pPr>
        <w:pStyle w:val="ListParagraph"/>
        <w:numPr>
          <w:ilvl w:val="2"/>
          <w:numId w:val="1"/>
        </w:numPr>
        <w:autoSpaceDE w:val="0"/>
        <w:autoSpaceDN w:val="0"/>
        <w:adjustRightInd w:val="0"/>
        <w:spacing w:before="240" w:after="160" w:line="240" w:lineRule="auto"/>
        <w:ind w:hanging="270"/>
        <w:contextualSpacing w:val="0"/>
        <w:jc w:val="both"/>
        <w:rPr>
          <w:rFonts w:ascii="Times New Roman" w:hAnsi="Times New Roman"/>
          <w:sz w:val="24"/>
        </w:rPr>
      </w:pPr>
      <w:r w:rsidRPr="00306FEA">
        <w:rPr>
          <w:rFonts w:ascii="Times New Roman" w:hAnsi="Times New Roman" w:cs="Times New Roman"/>
          <w:sz w:val="24"/>
          <w:szCs w:val="24"/>
        </w:rPr>
        <w:t>Prior to issuance of a building permit, the Planning and Development Department will verify compliance with the requirement that 150 square feet of active recreation area</w:t>
      </w:r>
      <w:r w:rsidR="00003BE4" w:rsidRPr="00306FEA">
        <w:rPr>
          <w:rFonts w:ascii="Times New Roman" w:hAnsi="Times New Roman" w:cs="Times New Roman"/>
          <w:sz w:val="24"/>
          <w:szCs w:val="24"/>
        </w:rPr>
        <w:t xml:space="preserve"> </w:t>
      </w:r>
      <w:r w:rsidR="00A802C2" w:rsidRPr="00306FEA">
        <w:rPr>
          <w:rFonts w:ascii="Times New Roman" w:hAnsi="Times New Roman" w:cs="Times New Roman"/>
          <w:sz w:val="24"/>
          <w:szCs w:val="24"/>
        </w:rPr>
        <w:t>shall be</w:t>
      </w:r>
      <w:r w:rsidRPr="00306FEA">
        <w:rPr>
          <w:rFonts w:ascii="Times New Roman" w:hAnsi="Times New Roman" w:cs="Times New Roman"/>
          <w:sz w:val="24"/>
          <w:szCs w:val="24"/>
        </w:rPr>
        <w:t xml:space="preserve"> provided for each residential unit</w:t>
      </w:r>
      <w:r w:rsidR="00756104" w:rsidRPr="00306FEA">
        <w:rPr>
          <w:rFonts w:ascii="Times New Roman" w:hAnsi="Times New Roman" w:cs="Times New Roman"/>
          <w:sz w:val="24"/>
          <w:szCs w:val="24"/>
        </w:rPr>
        <w:t>, or that the required contribution has</w:t>
      </w:r>
      <w:r w:rsidR="00756104">
        <w:rPr>
          <w:rFonts w:ascii="Times New Roman" w:hAnsi="Times New Roman"/>
          <w:sz w:val="24"/>
        </w:rPr>
        <w:t xml:space="preserve"> been made,</w:t>
      </w:r>
      <w:r w:rsidR="00A802C2" w:rsidRPr="00BF16F2">
        <w:rPr>
          <w:rFonts w:ascii="Times New Roman" w:hAnsi="Times New Roman"/>
          <w:sz w:val="24"/>
        </w:rPr>
        <w:t xml:space="preserve"> prior to completion of construction</w:t>
      </w:r>
      <w:r w:rsidRPr="003E02CE">
        <w:rPr>
          <w:rFonts w:ascii="Times New Roman" w:hAnsi="Times New Roman"/>
          <w:sz w:val="24"/>
        </w:rPr>
        <w:t>. Sidewalks that meet the minimum development standard of 5 feet in width shall not be included in the calculation nor shall</w:t>
      </w:r>
      <w:r w:rsidR="00003BE4">
        <w:rPr>
          <w:rFonts w:ascii="Times New Roman" w:hAnsi="Times New Roman"/>
          <w:sz w:val="24"/>
        </w:rPr>
        <w:t xml:space="preserve"> </w:t>
      </w:r>
      <w:r w:rsidR="003E02CE">
        <w:rPr>
          <w:rFonts w:ascii="Times New Roman" w:hAnsi="Times New Roman"/>
          <w:sz w:val="24"/>
        </w:rPr>
        <w:t>commercial use areas,</w:t>
      </w:r>
      <w:r w:rsidRPr="003E02CE">
        <w:rPr>
          <w:rFonts w:ascii="Times New Roman" w:hAnsi="Times New Roman"/>
          <w:sz w:val="24"/>
        </w:rPr>
        <w:t xml:space="preserve"> balconies or any space </w:t>
      </w:r>
      <w:r w:rsidR="00A802C2" w:rsidRPr="003E02CE">
        <w:rPr>
          <w:rFonts w:ascii="Times New Roman" w:hAnsi="Times New Roman"/>
          <w:sz w:val="24"/>
        </w:rPr>
        <w:t>that is not available to all tenants of the building. In the event that the Comprehensive Plan is amended prior to issuance of a building permit to permit</w:t>
      </w:r>
      <w:r w:rsidR="00756104">
        <w:rPr>
          <w:rFonts w:ascii="Times New Roman" w:hAnsi="Times New Roman"/>
          <w:sz w:val="24"/>
        </w:rPr>
        <w:t xml:space="preserve"> other</w:t>
      </w:r>
      <w:r w:rsidR="00A802C2" w:rsidRPr="003E02CE">
        <w:rPr>
          <w:rFonts w:ascii="Times New Roman" w:hAnsi="Times New Roman"/>
          <w:sz w:val="24"/>
        </w:rPr>
        <w:t xml:space="preserve"> off-site recreational amenities </w:t>
      </w:r>
      <w:r w:rsidR="00756104">
        <w:rPr>
          <w:rFonts w:ascii="Times New Roman" w:hAnsi="Times New Roman"/>
          <w:sz w:val="24"/>
        </w:rPr>
        <w:t xml:space="preserve">or payments </w:t>
      </w:r>
      <w:r w:rsidR="00A802C2" w:rsidRPr="003E02CE">
        <w:rPr>
          <w:rFonts w:ascii="Times New Roman" w:hAnsi="Times New Roman"/>
          <w:sz w:val="24"/>
        </w:rPr>
        <w:t>to satisfy this obligation within the Downtown, this PUD shall be permitted to comply with such amended requirement.</w:t>
      </w:r>
    </w:p>
    <w:p w14:paraId="5F656F29" w14:textId="0FF76F2E" w:rsidR="003848F7" w:rsidRPr="00211483" w:rsidRDefault="005C236A" w:rsidP="00187DF6">
      <w:pPr>
        <w:pStyle w:val="ListParagraph"/>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Building Transparency</w:t>
      </w:r>
      <w:r w:rsidR="00E05403" w:rsidRPr="00211483">
        <w:rPr>
          <w:rFonts w:ascii="Times New Roman" w:hAnsi="Times New Roman" w:cs="Times New Roman"/>
          <w:sz w:val="24"/>
          <w:szCs w:val="24"/>
        </w:rPr>
        <w:t xml:space="preserve"> </w:t>
      </w:r>
      <w:r w:rsidR="00E05403" w:rsidRPr="003E02CE">
        <w:rPr>
          <w:rFonts w:ascii="Times New Roman" w:hAnsi="Times New Roman"/>
          <w:sz w:val="24"/>
        </w:rPr>
        <w:t>and Façade at Street Level</w:t>
      </w:r>
      <w:r w:rsidR="00261693" w:rsidRPr="00211483">
        <w:rPr>
          <w:rFonts w:ascii="Times New Roman" w:hAnsi="Times New Roman" w:cs="Times New Roman"/>
          <w:sz w:val="24"/>
          <w:szCs w:val="24"/>
        </w:rPr>
        <w:t>:</w:t>
      </w:r>
      <w:r w:rsidR="00542EA2" w:rsidRPr="00211483">
        <w:rPr>
          <w:rFonts w:ascii="Times New Roman" w:hAnsi="Times New Roman" w:cs="Times New Roman"/>
          <w:sz w:val="24"/>
          <w:szCs w:val="24"/>
        </w:rPr>
        <w:t xml:space="preserve"> </w:t>
      </w:r>
    </w:p>
    <w:p w14:paraId="7DBFDC13" w14:textId="12597E34" w:rsidR="00331F33" w:rsidRPr="00211483" w:rsidRDefault="005C236A" w:rsidP="00E16348">
      <w:pPr>
        <w:autoSpaceDE w:val="0"/>
        <w:autoSpaceDN w:val="0"/>
        <w:adjustRightInd w:val="0"/>
        <w:spacing w:before="240" w:line="240" w:lineRule="auto"/>
        <w:ind w:left="1440"/>
        <w:jc w:val="both"/>
        <w:rPr>
          <w:rFonts w:ascii="Times New Roman" w:hAnsi="Times New Roman" w:cs="Times New Roman"/>
          <w:bCs/>
          <w:sz w:val="24"/>
          <w:szCs w:val="24"/>
        </w:rPr>
      </w:pPr>
      <w:r w:rsidRPr="00211483">
        <w:rPr>
          <w:rFonts w:ascii="Times New Roman" w:hAnsi="Times New Roman" w:cs="Times New Roman"/>
          <w:bCs/>
          <w:sz w:val="24"/>
          <w:szCs w:val="24"/>
        </w:rPr>
        <w:lastRenderedPageBreak/>
        <w:t xml:space="preserve">A minimum of </w:t>
      </w:r>
      <w:r w:rsidR="00B24218" w:rsidRPr="00211483">
        <w:rPr>
          <w:rFonts w:ascii="Times New Roman" w:hAnsi="Times New Roman" w:cs="Times New Roman"/>
          <w:bCs/>
          <w:sz w:val="24"/>
          <w:szCs w:val="24"/>
        </w:rPr>
        <w:t>70%</w:t>
      </w:r>
      <w:r w:rsidRPr="00211483">
        <w:rPr>
          <w:rFonts w:ascii="Times New Roman" w:hAnsi="Times New Roman" w:cs="Times New Roman"/>
          <w:bCs/>
          <w:sz w:val="24"/>
          <w:szCs w:val="24"/>
        </w:rPr>
        <w:t xml:space="preserve"> of the building </w:t>
      </w:r>
      <w:r w:rsidR="00A802C2" w:rsidRPr="003E02CE">
        <w:rPr>
          <w:rFonts w:ascii="Times New Roman" w:hAnsi="Times New Roman"/>
          <w:sz w:val="24"/>
        </w:rPr>
        <w:t>façade</w:t>
      </w:r>
      <w:r w:rsidR="00A802C2" w:rsidRPr="00211483">
        <w:rPr>
          <w:rFonts w:ascii="Times New Roman" w:hAnsi="Times New Roman" w:cs="Times New Roman"/>
          <w:bCs/>
          <w:sz w:val="24"/>
          <w:szCs w:val="24"/>
        </w:rPr>
        <w:t xml:space="preserve"> </w:t>
      </w:r>
      <w:r w:rsidRPr="00211483">
        <w:rPr>
          <w:rFonts w:ascii="Times New Roman" w:hAnsi="Times New Roman" w:cs="Times New Roman"/>
          <w:bCs/>
          <w:sz w:val="24"/>
          <w:szCs w:val="24"/>
        </w:rPr>
        <w:t xml:space="preserve">at street level along Hendricks Avenue and </w:t>
      </w:r>
      <w:proofErr w:type="spellStart"/>
      <w:r w:rsidRPr="00211483">
        <w:rPr>
          <w:rFonts w:ascii="Times New Roman" w:hAnsi="Times New Roman" w:cs="Times New Roman"/>
          <w:bCs/>
          <w:sz w:val="24"/>
          <w:szCs w:val="24"/>
        </w:rPr>
        <w:t>Nira</w:t>
      </w:r>
      <w:proofErr w:type="spellEnd"/>
      <w:r w:rsidRPr="00211483">
        <w:rPr>
          <w:rFonts w:ascii="Times New Roman" w:hAnsi="Times New Roman" w:cs="Times New Roman"/>
          <w:bCs/>
          <w:sz w:val="24"/>
          <w:szCs w:val="24"/>
        </w:rPr>
        <w:t xml:space="preserve"> Street shall be transparent. </w:t>
      </w:r>
      <w:r w:rsidR="00A802C2" w:rsidRPr="003E02CE">
        <w:rPr>
          <w:rFonts w:ascii="Times New Roman" w:hAnsi="Times New Roman"/>
          <w:sz w:val="24"/>
        </w:rPr>
        <w:t>Transparency refers to the degree to which people can see or perceive what lies beyond the edge of the street</w:t>
      </w:r>
      <w:r w:rsidR="003E02CE">
        <w:rPr>
          <w:rFonts w:ascii="Times New Roman" w:hAnsi="Times New Roman"/>
          <w:sz w:val="24"/>
        </w:rPr>
        <w:t xml:space="preserve"> consistent with the intent of Section 656.361.18</w:t>
      </w:r>
      <w:r w:rsidR="00BF16F2">
        <w:rPr>
          <w:rFonts w:ascii="Times New Roman" w:hAnsi="Times New Roman"/>
          <w:sz w:val="24"/>
        </w:rPr>
        <w:t xml:space="preserve">, </w:t>
      </w:r>
      <w:r w:rsidR="005E7885" w:rsidRPr="007D63BC">
        <w:rPr>
          <w:rFonts w:ascii="Times New Roman" w:hAnsi="Times New Roman"/>
          <w:i/>
          <w:sz w:val="24"/>
        </w:rPr>
        <w:t xml:space="preserve">Ordinance </w:t>
      </w:r>
      <w:r w:rsidR="00BF16F2" w:rsidRPr="007D63BC">
        <w:rPr>
          <w:rFonts w:ascii="Times New Roman" w:hAnsi="Times New Roman"/>
          <w:i/>
          <w:sz w:val="24"/>
        </w:rPr>
        <w:t>Code</w:t>
      </w:r>
      <w:r w:rsidR="00BF16F2">
        <w:rPr>
          <w:rFonts w:ascii="Times New Roman" w:hAnsi="Times New Roman"/>
          <w:sz w:val="24"/>
        </w:rPr>
        <w:t>.</w:t>
      </w:r>
      <w:r w:rsidR="00A802C2" w:rsidRPr="00211483">
        <w:rPr>
          <w:rFonts w:ascii="Times New Roman" w:hAnsi="Times New Roman" w:cs="Times New Roman"/>
          <w:bCs/>
          <w:sz w:val="24"/>
          <w:szCs w:val="24"/>
        </w:rPr>
        <w:t xml:space="preserve"> </w:t>
      </w:r>
      <w:r w:rsidRPr="00211483">
        <w:rPr>
          <w:rFonts w:ascii="Times New Roman" w:hAnsi="Times New Roman" w:cs="Times New Roman"/>
          <w:bCs/>
          <w:sz w:val="24"/>
          <w:szCs w:val="24"/>
        </w:rPr>
        <w:t>Transparency may be provided by physical elements</w:t>
      </w:r>
      <w:r w:rsidR="00474E42" w:rsidRPr="00211483">
        <w:rPr>
          <w:rFonts w:ascii="Times New Roman" w:hAnsi="Times New Roman" w:cs="Times New Roman"/>
          <w:bCs/>
          <w:sz w:val="24"/>
          <w:szCs w:val="24"/>
        </w:rPr>
        <w:t xml:space="preserve"> </w:t>
      </w:r>
      <w:r w:rsidR="00E05403" w:rsidRPr="003E02CE">
        <w:rPr>
          <w:rFonts w:ascii="Times New Roman" w:hAnsi="Times New Roman"/>
          <w:sz w:val="24"/>
        </w:rPr>
        <w:t>that can be seen through</w:t>
      </w:r>
      <w:r w:rsidR="00E05403" w:rsidRPr="00211483">
        <w:rPr>
          <w:rFonts w:ascii="Times New Roman" w:hAnsi="Times New Roman" w:cs="Times New Roman"/>
          <w:bCs/>
          <w:sz w:val="24"/>
          <w:szCs w:val="24"/>
        </w:rPr>
        <w:t xml:space="preserve"> </w:t>
      </w:r>
      <w:r w:rsidR="00474E42" w:rsidRPr="00211483">
        <w:rPr>
          <w:rFonts w:ascii="Times New Roman" w:hAnsi="Times New Roman" w:cs="Times New Roman"/>
          <w:bCs/>
          <w:sz w:val="24"/>
          <w:szCs w:val="24"/>
        </w:rPr>
        <w:t>such as</w:t>
      </w:r>
      <w:r w:rsidRPr="00211483">
        <w:rPr>
          <w:rFonts w:ascii="Times New Roman" w:hAnsi="Times New Roman" w:cs="Times New Roman"/>
          <w:bCs/>
          <w:sz w:val="24"/>
          <w:szCs w:val="24"/>
        </w:rPr>
        <w:t xml:space="preserve"> windows, doors, fences</w:t>
      </w:r>
      <w:r w:rsidRPr="003E02CE">
        <w:rPr>
          <w:rFonts w:ascii="Times New Roman" w:hAnsi="Times New Roman"/>
          <w:sz w:val="24"/>
        </w:rPr>
        <w:t xml:space="preserve">, </w:t>
      </w:r>
      <w:r w:rsidR="00E05403" w:rsidRPr="003E02CE">
        <w:rPr>
          <w:rFonts w:ascii="Times New Roman" w:hAnsi="Times New Roman"/>
          <w:sz w:val="24"/>
        </w:rPr>
        <w:t>grilles</w:t>
      </w:r>
      <w:r w:rsidR="00E05403" w:rsidRPr="00211483">
        <w:rPr>
          <w:rFonts w:ascii="Times New Roman" w:hAnsi="Times New Roman" w:cs="Times New Roman"/>
          <w:bCs/>
          <w:sz w:val="24"/>
          <w:szCs w:val="24"/>
        </w:rPr>
        <w:t xml:space="preserve">, </w:t>
      </w:r>
      <w:r w:rsidRPr="00211483">
        <w:rPr>
          <w:rFonts w:ascii="Times New Roman" w:hAnsi="Times New Roman" w:cs="Times New Roman"/>
          <w:bCs/>
          <w:sz w:val="24"/>
          <w:szCs w:val="24"/>
        </w:rPr>
        <w:t xml:space="preserve">landscaping, artwork, and other openings. </w:t>
      </w:r>
      <w:r w:rsidR="00E05403" w:rsidRPr="003E02CE">
        <w:rPr>
          <w:rFonts w:ascii="Times New Roman" w:hAnsi="Times New Roman"/>
          <w:sz w:val="24"/>
        </w:rPr>
        <w:t xml:space="preserve">Solid building surfaces are not considered transparent simply because they are screened by landscaping or a fence. Structured parking areas may not make up more than 50% of the </w:t>
      </w:r>
      <w:r w:rsidR="00AC4E4B" w:rsidRPr="00211483">
        <w:rPr>
          <w:rFonts w:ascii="Times New Roman" w:hAnsi="Times New Roman" w:cs="Times New Roman"/>
          <w:bCs/>
          <w:sz w:val="24"/>
          <w:szCs w:val="24"/>
        </w:rPr>
        <w:t>lot width</w:t>
      </w:r>
      <w:r w:rsidR="00AC4E4B" w:rsidRPr="003E02CE">
        <w:rPr>
          <w:rFonts w:ascii="Times New Roman" w:hAnsi="Times New Roman"/>
          <w:sz w:val="24"/>
        </w:rPr>
        <w:t xml:space="preserve"> </w:t>
      </w:r>
      <w:r w:rsidR="00B01248">
        <w:rPr>
          <w:rFonts w:ascii="Times New Roman" w:hAnsi="Times New Roman"/>
          <w:sz w:val="24"/>
        </w:rPr>
        <w:t xml:space="preserve">along </w:t>
      </w:r>
      <w:proofErr w:type="spellStart"/>
      <w:r w:rsidR="00B01248">
        <w:rPr>
          <w:rFonts w:ascii="Times New Roman" w:hAnsi="Times New Roman"/>
          <w:sz w:val="24"/>
        </w:rPr>
        <w:t>Nira</w:t>
      </w:r>
      <w:proofErr w:type="spellEnd"/>
      <w:r w:rsidR="00B01248">
        <w:rPr>
          <w:rFonts w:ascii="Times New Roman" w:hAnsi="Times New Roman"/>
          <w:sz w:val="24"/>
        </w:rPr>
        <w:t xml:space="preserve"> Street </w:t>
      </w:r>
      <w:r w:rsidR="00AC4E4B" w:rsidRPr="003E02CE">
        <w:rPr>
          <w:rFonts w:ascii="Times New Roman" w:hAnsi="Times New Roman"/>
          <w:sz w:val="24"/>
        </w:rPr>
        <w:t>a</w:t>
      </w:r>
      <w:r w:rsidR="00E05403" w:rsidRPr="003E02CE">
        <w:rPr>
          <w:rFonts w:ascii="Times New Roman" w:hAnsi="Times New Roman"/>
          <w:sz w:val="24"/>
        </w:rPr>
        <w:t xml:space="preserve">nd shall not be located on the Hendricks </w:t>
      </w:r>
      <w:r w:rsidR="00B01248">
        <w:rPr>
          <w:rFonts w:ascii="Times New Roman" w:hAnsi="Times New Roman"/>
          <w:sz w:val="24"/>
        </w:rPr>
        <w:t xml:space="preserve">Avenue </w:t>
      </w:r>
      <w:r w:rsidR="00E05403" w:rsidRPr="003E02CE">
        <w:rPr>
          <w:rFonts w:ascii="Times New Roman" w:hAnsi="Times New Roman"/>
          <w:sz w:val="24"/>
        </w:rPr>
        <w:t xml:space="preserve">façade. Structured parking on </w:t>
      </w:r>
      <w:proofErr w:type="spellStart"/>
      <w:r w:rsidR="00E05403" w:rsidRPr="003E02CE">
        <w:rPr>
          <w:rFonts w:ascii="Times New Roman" w:hAnsi="Times New Roman"/>
          <w:sz w:val="24"/>
        </w:rPr>
        <w:t>Nira</w:t>
      </w:r>
      <w:proofErr w:type="spellEnd"/>
      <w:r w:rsidR="00E05403" w:rsidRPr="003E02CE">
        <w:rPr>
          <w:rFonts w:ascii="Times New Roman" w:hAnsi="Times New Roman"/>
          <w:sz w:val="24"/>
        </w:rPr>
        <w:t xml:space="preserve"> </w:t>
      </w:r>
      <w:r w:rsidR="00B01248">
        <w:rPr>
          <w:rFonts w:ascii="Times New Roman" w:hAnsi="Times New Roman"/>
          <w:sz w:val="24"/>
        </w:rPr>
        <w:t xml:space="preserve">Street </w:t>
      </w:r>
      <w:r w:rsidR="00E05403" w:rsidRPr="003E02CE">
        <w:rPr>
          <w:rFonts w:ascii="Times New Roman" w:hAnsi="Times New Roman"/>
          <w:sz w:val="24"/>
        </w:rPr>
        <w:t>will not be considered in calculating the transparency requirement.</w:t>
      </w:r>
      <w:r w:rsidR="005E7885">
        <w:rPr>
          <w:rFonts w:ascii="Times New Roman" w:hAnsi="Times New Roman"/>
          <w:sz w:val="24"/>
        </w:rPr>
        <w:t xml:space="preserve"> </w:t>
      </w:r>
    </w:p>
    <w:p w14:paraId="28213896" w14:textId="77777777" w:rsidR="005C236A" w:rsidRPr="00211483" w:rsidRDefault="005C236A" w:rsidP="005C236A">
      <w:pPr>
        <w:pStyle w:val="ListParagraph"/>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Utilities/Services/</w:t>
      </w:r>
      <w:proofErr w:type="spellStart"/>
      <w:r w:rsidRPr="00211483">
        <w:rPr>
          <w:rFonts w:ascii="Times New Roman" w:hAnsi="Times New Roman" w:cs="Times New Roman"/>
          <w:sz w:val="24"/>
          <w:szCs w:val="24"/>
        </w:rPr>
        <w:t>Stormwater</w:t>
      </w:r>
      <w:proofErr w:type="spellEnd"/>
      <w:r w:rsidRPr="00211483">
        <w:rPr>
          <w:rFonts w:ascii="Times New Roman" w:hAnsi="Times New Roman" w:cs="Times New Roman"/>
          <w:sz w:val="24"/>
          <w:szCs w:val="24"/>
        </w:rPr>
        <w:t xml:space="preserve">: </w:t>
      </w:r>
    </w:p>
    <w:p w14:paraId="240FE57B" w14:textId="1D848AC4" w:rsidR="005C236A" w:rsidRPr="00211483" w:rsidRDefault="005C236A" w:rsidP="0017602F">
      <w:pPr>
        <w:pStyle w:val="ListParagraph"/>
        <w:autoSpaceDE w:val="0"/>
        <w:autoSpaceDN w:val="0"/>
        <w:adjustRightInd w:val="0"/>
        <w:spacing w:before="240" w:after="160" w:line="240" w:lineRule="auto"/>
        <w:ind w:left="1440"/>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t xml:space="preserve">Essential services including gas, telephone, water, sewer, cable and electric as required to serve the project shall be permitted on the site.  Water, sanitary sewer and electric will be provided by JEA.  Backflow preventers may be located within the right-of-way as long as such location does not hinder vehicular or pedestrian access.  </w:t>
      </w:r>
      <w:proofErr w:type="spellStart"/>
      <w:r w:rsidRPr="00211483">
        <w:rPr>
          <w:rFonts w:ascii="Times New Roman" w:hAnsi="Times New Roman" w:cs="Times New Roman"/>
          <w:bCs/>
          <w:sz w:val="24"/>
          <w:szCs w:val="24"/>
        </w:rPr>
        <w:t>Stormwater</w:t>
      </w:r>
      <w:proofErr w:type="spellEnd"/>
      <w:r w:rsidRPr="00211483">
        <w:rPr>
          <w:rFonts w:ascii="Times New Roman" w:hAnsi="Times New Roman" w:cs="Times New Roman"/>
          <w:bCs/>
          <w:sz w:val="24"/>
          <w:szCs w:val="24"/>
        </w:rPr>
        <w:t xml:space="preserve"> treatment facilities may be located offsite, within the right-of-way and/or underground in vaults on the parcels.  Grease traps for commercial operators/businesses may be located within the right-of-way</w:t>
      </w:r>
    </w:p>
    <w:p w14:paraId="586B3475" w14:textId="77777777" w:rsidR="00782EE0" w:rsidRPr="00211483" w:rsidRDefault="00C60E16" w:rsidP="00A12E72">
      <w:pPr>
        <w:pStyle w:val="ListParagraph"/>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sz w:val="24"/>
          <w:szCs w:val="24"/>
        </w:rPr>
        <w:t>Wetlands</w:t>
      </w:r>
      <w:r w:rsidR="00A12E72" w:rsidRPr="00211483">
        <w:rPr>
          <w:rFonts w:ascii="Times New Roman" w:hAnsi="Times New Roman" w:cs="Times New Roman"/>
          <w:sz w:val="24"/>
          <w:szCs w:val="24"/>
        </w:rPr>
        <w:t xml:space="preserve">:  </w:t>
      </w:r>
    </w:p>
    <w:p w14:paraId="421FA93A" w14:textId="77777777" w:rsidR="003218F0" w:rsidRPr="00211483" w:rsidRDefault="003218F0" w:rsidP="003218F0">
      <w:pPr>
        <w:pStyle w:val="ListParagraph"/>
        <w:spacing w:after="0"/>
        <w:ind w:left="1080" w:firstLine="360"/>
        <w:jc w:val="both"/>
        <w:rPr>
          <w:rFonts w:ascii="Times New Roman" w:hAnsi="Times New Roman" w:cs="Times New Roman"/>
          <w:sz w:val="24"/>
          <w:szCs w:val="24"/>
        </w:rPr>
      </w:pPr>
      <w:r w:rsidRPr="00211483">
        <w:rPr>
          <w:rFonts w:ascii="Times New Roman" w:hAnsi="Times New Roman" w:cs="Times New Roman"/>
          <w:sz w:val="24"/>
          <w:szCs w:val="24"/>
        </w:rPr>
        <w:t xml:space="preserve">The Project will not impact any wetlands.  </w:t>
      </w:r>
    </w:p>
    <w:p w14:paraId="3050B176" w14:textId="77777777" w:rsidR="00E25F3B" w:rsidRPr="00211483" w:rsidRDefault="00E25F3B" w:rsidP="00E16348">
      <w:pPr>
        <w:pStyle w:val="ListParagraph"/>
        <w:keepNext/>
        <w:keepLines/>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t xml:space="preserve">Minimum Distance:  </w:t>
      </w:r>
    </w:p>
    <w:p w14:paraId="34AB7267" w14:textId="36522D54" w:rsidR="00E25F3B" w:rsidRPr="00211483" w:rsidRDefault="00E25F3B" w:rsidP="00E16348">
      <w:pPr>
        <w:pStyle w:val="ListParagraph"/>
        <w:keepNext/>
        <w:keepLines/>
        <w:autoSpaceDE w:val="0"/>
        <w:autoSpaceDN w:val="0"/>
        <w:adjustRightInd w:val="0"/>
        <w:spacing w:before="240" w:after="160" w:line="240" w:lineRule="auto"/>
        <w:ind w:left="1440"/>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t xml:space="preserve">The minimum distance between the Property and a church or school as required by Section 656.805(c) of the Code shall be waived.  Specifically, the Property is less than 500 feet from </w:t>
      </w:r>
      <w:r w:rsidR="007F5D3B" w:rsidRPr="00211483">
        <w:rPr>
          <w:rFonts w:ascii="Times New Roman" w:hAnsi="Times New Roman" w:cs="Times New Roman"/>
          <w:bCs/>
          <w:sz w:val="24"/>
          <w:szCs w:val="24"/>
        </w:rPr>
        <w:t>a church;</w:t>
      </w:r>
      <w:r w:rsidR="008F0D3C" w:rsidRPr="00211483">
        <w:rPr>
          <w:rFonts w:ascii="Times New Roman" w:hAnsi="Times New Roman" w:cs="Times New Roman"/>
          <w:bCs/>
          <w:sz w:val="24"/>
          <w:szCs w:val="24"/>
        </w:rPr>
        <w:t xml:space="preserve"> h</w:t>
      </w:r>
      <w:r w:rsidRPr="00211483">
        <w:rPr>
          <w:rFonts w:ascii="Times New Roman" w:hAnsi="Times New Roman" w:cs="Times New Roman"/>
          <w:bCs/>
          <w:sz w:val="24"/>
          <w:szCs w:val="24"/>
        </w:rPr>
        <w:t xml:space="preserve">owever, the proposed alcoholic beverage use is designed to be an integral part of a mixed planned unit development, will not be directly visible along the line of measurement defined in Section 656.806, and will be physically separated from the church by the </w:t>
      </w:r>
      <w:r w:rsidR="007970EE" w:rsidRPr="00211483">
        <w:rPr>
          <w:rFonts w:ascii="Times New Roman" w:hAnsi="Times New Roman" w:cs="Times New Roman"/>
          <w:bCs/>
          <w:sz w:val="24"/>
          <w:szCs w:val="24"/>
        </w:rPr>
        <w:t>multi</w:t>
      </w:r>
      <w:r w:rsidR="008F0D3C" w:rsidRPr="00211483">
        <w:rPr>
          <w:rFonts w:ascii="Times New Roman" w:hAnsi="Times New Roman" w:cs="Times New Roman"/>
          <w:bCs/>
          <w:sz w:val="24"/>
          <w:szCs w:val="24"/>
        </w:rPr>
        <w:t xml:space="preserve">-story </w:t>
      </w:r>
      <w:r w:rsidRPr="00211483">
        <w:rPr>
          <w:rFonts w:ascii="Times New Roman" w:hAnsi="Times New Roman" w:cs="Times New Roman"/>
          <w:bCs/>
          <w:sz w:val="24"/>
          <w:szCs w:val="24"/>
        </w:rPr>
        <w:t>structured parking.</w:t>
      </w:r>
    </w:p>
    <w:p w14:paraId="72D8199C" w14:textId="3A83C706" w:rsidR="00E25F3B" w:rsidRPr="00211483" w:rsidRDefault="00E25F3B" w:rsidP="00626D0C">
      <w:pPr>
        <w:pStyle w:val="ListParagraph"/>
        <w:numPr>
          <w:ilvl w:val="1"/>
          <w:numId w:val="1"/>
        </w:numPr>
        <w:autoSpaceDE w:val="0"/>
        <w:autoSpaceDN w:val="0"/>
        <w:adjustRightInd w:val="0"/>
        <w:spacing w:before="240" w:after="160" w:line="240" w:lineRule="auto"/>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t>Temporary Uses:</w:t>
      </w:r>
    </w:p>
    <w:p w14:paraId="675B7426" w14:textId="6C76F643" w:rsidR="00E25F3B" w:rsidRPr="00211483" w:rsidRDefault="00E25F3B" w:rsidP="00E25F3B">
      <w:pPr>
        <w:pStyle w:val="ListParagraph"/>
        <w:autoSpaceDE w:val="0"/>
        <w:autoSpaceDN w:val="0"/>
        <w:adjustRightInd w:val="0"/>
        <w:spacing w:before="240" w:after="160" w:line="240" w:lineRule="auto"/>
        <w:ind w:left="1440"/>
        <w:contextualSpacing w:val="0"/>
        <w:jc w:val="both"/>
        <w:rPr>
          <w:rFonts w:ascii="Times New Roman" w:hAnsi="Times New Roman" w:cs="Times New Roman"/>
          <w:bCs/>
          <w:sz w:val="24"/>
          <w:szCs w:val="24"/>
        </w:rPr>
      </w:pPr>
      <w:r w:rsidRPr="00211483">
        <w:rPr>
          <w:rFonts w:ascii="Times New Roman" w:hAnsi="Times New Roman" w:cs="Times New Roman"/>
          <w:bCs/>
          <w:sz w:val="24"/>
          <w:szCs w:val="24"/>
        </w:rPr>
        <w:t>Temporary sales and leasing offices and construction trailers may be placed on site.</w:t>
      </w:r>
    </w:p>
    <w:p w14:paraId="52D02A04" w14:textId="3C170CAF" w:rsidR="007B6E5E" w:rsidRPr="00211483" w:rsidRDefault="00C60E16" w:rsidP="006A481A">
      <w:pPr>
        <w:pStyle w:val="ListParagraph"/>
        <w:numPr>
          <w:ilvl w:val="0"/>
          <w:numId w:val="1"/>
        </w:numPr>
        <w:autoSpaceDE w:val="0"/>
        <w:autoSpaceDN w:val="0"/>
        <w:adjustRightInd w:val="0"/>
        <w:spacing w:before="240" w:after="160" w:line="240" w:lineRule="auto"/>
        <w:contextualSpacing w:val="0"/>
        <w:rPr>
          <w:rFonts w:ascii="Times New Roman" w:hAnsi="Times New Roman" w:cs="Times New Roman"/>
          <w:b/>
          <w:bCs/>
          <w:sz w:val="24"/>
          <w:szCs w:val="24"/>
        </w:rPr>
      </w:pPr>
      <w:r w:rsidRPr="00211483">
        <w:rPr>
          <w:rFonts w:ascii="Times New Roman" w:hAnsi="Times New Roman" w:cs="Times New Roman"/>
          <w:b/>
          <w:sz w:val="24"/>
          <w:szCs w:val="24"/>
        </w:rPr>
        <w:t>JUSTIFICATION FOR PLANNED UNIT DEVELOPMENT CLASSIFICATION FOR THIS PROJECT</w:t>
      </w:r>
      <w:r w:rsidR="00542EA2" w:rsidRPr="00211483">
        <w:rPr>
          <w:rFonts w:ascii="Times New Roman" w:hAnsi="Times New Roman" w:cs="Times New Roman"/>
          <w:b/>
          <w:sz w:val="24"/>
          <w:szCs w:val="24"/>
        </w:rPr>
        <w:t xml:space="preserve"> </w:t>
      </w:r>
    </w:p>
    <w:p w14:paraId="77EA56A4" w14:textId="03A8B9FC" w:rsidR="00C60E16" w:rsidRPr="00211483" w:rsidRDefault="00C60E16" w:rsidP="006A481A">
      <w:pPr>
        <w:pStyle w:val="ListParagraph"/>
        <w:autoSpaceDE w:val="0"/>
        <w:autoSpaceDN w:val="0"/>
        <w:adjustRightInd w:val="0"/>
        <w:spacing w:before="240" w:after="160" w:line="240" w:lineRule="auto"/>
        <w:ind w:left="1080"/>
        <w:contextualSpacing w:val="0"/>
        <w:jc w:val="both"/>
        <w:rPr>
          <w:rFonts w:ascii="Times New Roman" w:hAnsi="Times New Roman" w:cs="Times New Roman"/>
          <w:sz w:val="24"/>
          <w:szCs w:val="24"/>
        </w:rPr>
      </w:pPr>
      <w:r w:rsidRPr="00211483">
        <w:rPr>
          <w:rFonts w:ascii="Times New Roman" w:hAnsi="Times New Roman" w:cs="Times New Roman"/>
          <w:sz w:val="24"/>
          <w:szCs w:val="24"/>
        </w:rPr>
        <w:t>The proposed project is consistent with the general purpose and intent of the City of Jacksonville 2030 Comprehensive Plan and Land Use Regulations.</w:t>
      </w:r>
      <w:r w:rsidR="00542EA2" w:rsidRPr="00211483">
        <w:rPr>
          <w:rFonts w:ascii="Times New Roman" w:hAnsi="Times New Roman" w:cs="Times New Roman"/>
          <w:sz w:val="24"/>
          <w:szCs w:val="24"/>
        </w:rPr>
        <w:t xml:space="preserve"> </w:t>
      </w:r>
      <w:r w:rsidR="003218F0" w:rsidRPr="00211483">
        <w:rPr>
          <w:rFonts w:ascii="Times New Roman" w:hAnsi="Times New Roman" w:cs="Times New Roman"/>
          <w:sz w:val="24"/>
          <w:szCs w:val="24"/>
        </w:rPr>
        <w:t xml:space="preserve">The proposed redevelopment of the Property will enhance the value of nearby properties as a result of the improvements, enhance the aesthetics of the neighborhood, increase the tax </w:t>
      </w:r>
      <w:r w:rsidR="003218F0" w:rsidRPr="00211483">
        <w:rPr>
          <w:rFonts w:ascii="Times New Roman" w:hAnsi="Times New Roman" w:cs="Times New Roman"/>
          <w:sz w:val="24"/>
          <w:szCs w:val="24"/>
        </w:rPr>
        <w:lastRenderedPageBreak/>
        <w:t>base, and create new jobs.  As such, t</w:t>
      </w:r>
      <w:r w:rsidRPr="00211483">
        <w:rPr>
          <w:rFonts w:ascii="Times New Roman" w:hAnsi="Times New Roman" w:cs="Times New Roman"/>
          <w:sz w:val="24"/>
          <w:szCs w:val="24"/>
        </w:rPr>
        <w:t>he proposed project will be beneficial to the surrounding neighborhood and community.</w:t>
      </w:r>
      <w:r w:rsidR="00542EA2" w:rsidRPr="00211483">
        <w:rPr>
          <w:rFonts w:ascii="Times New Roman" w:hAnsi="Times New Roman" w:cs="Times New Roman"/>
          <w:sz w:val="24"/>
          <w:szCs w:val="24"/>
        </w:rPr>
        <w:t xml:space="preserve"> </w:t>
      </w:r>
    </w:p>
    <w:p w14:paraId="5BAC1398" w14:textId="38CFA84C" w:rsidR="00C60E16" w:rsidRPr="00211483" w:rsidRDefault="00C60E16" w:rsidP="00261693">
      <w:pPr>
        <w:pStyle w:val="ListParagraph"/>
        <w:keepNext/>
        <w:keepLines/>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Is more efficient than would be possible through strict a</w:t>
      </w:r>
      <w:r w:rsidR="00FD6C38" w:rsidRPr="00211483">
        <w:rPr>
          <w:rFonts w:ascii="Times New Roman" w:hAnsi="Times New Roman" w:cs="Times New Roman"/>
          <w:sz w:val="24"/>
          <w:szCs w:val="24"/>
        </w:rPr>
        <w:t>pplication of the Zoning Code.</w:t>
      </w:r>
    </w:p>
    <w:p w14:paraId="11783F88" w14:textId="15474FAA" w:rsidR="00FD6C38" w:rsidRPr="00211483" w:rsidRDefault="00FD6C38" w:rsidP="00E70441">
      <w:pPr>
        <w:pStyle w:val="ListParagraph"/>
        <w:spacing w:before="240" w:after="160" w:line="240" w:lineRule="auto"/>
        <w:ind w:left="1440"/>
        <w:contextualSpacing w:val="0"/>
        <w:jc w:val="both"/>
        <w:rPr>
          <w:rFonts w:ascii="Times New Roman" w:hAnsi="Times New Roman" w:cs="Times New Roman"/>
          <w:sz w:val="24"/>
          <w:szCs w:val="24"/>
        </w:rPr>
      </w:pPr>
      <w:r w:rsidRPr="00211483">
        <w:rPr>
          <w:rFonts w:ascii="Times New Roman" w:hAnsi="Times New Roman" w:cs="Times New Roman"/>
          <w:sz w:val="24"/>
          <w:szCs w:val="24"/>
        </w:rPr>
        <w:t xml:space="preserve">The PUD will permit </w:t>
      </w:r>
      <w:r w:rsidR="00DD11C9" w:rsidRPr="00211483">
        <w:rPr>
          <w:rFonts w:ascii="Times New Roman" w:hAnsi="Times New Roman" w:cs="Times New Roman"/>
          <w:sz w:val="24"/>
          <w:szCs w:val="24"/>
        </w:rPr>
        <w:t xml:space="preserve">mixed-use development of the Property integrating a variety of residential and commercial </w:t>
      </w:r>
      <w:r w:rsidR="00766CDA" w:rsidRPr="00211483">
        <w:rPr>
          <w:rFonts w:ascii="Times New Roman" w:hAnsi="Times New Roman" w:cs="Times New Roman"/>
          <w:sz w:val="24"/>
          <w:szCs w:val="24"/>
        </w:rPr>
        <w:t>uses including studio, one, two</w:t>
      </w:r>
      <w:r w:rsidR="001300BA" w:rsidRPr="00211483">
        <w:rPr>
          <w:rFonts w:ascii="Times New Roman" w:hAnsi="Times New Roman" w:cs="Times New Roman"/>
          <w:sz w:val="24"/>
          <w:szCs w:val="24"/>
        </w:rPr>
        <w:t>+-</w:t>
      </w:r>
      <w:r w:rsidR="00DD11C9" w:rsidRPr="00211483">
        <w:rPr>
          <w:rFonts w:ascii="Times New Roman" w:hAnsi="Times New Roman" w:cs="Times New Roman"/>
          <w:sz w:val="24"/>
          <w:szCs w:val="24"/>
        </w:rPr>
        <w:t>bedroom residential units</w:t>
      </w:r>
      <w:r w:rsidR="00E70441" w:rsidRPr="00211483">
        <w:rPr>
          <w:rFonts w:ascii="Times New Roman" w:hAnsi="Times New Roman" w:cs="Times New Roman"/>
          <w:sz w:val="24"/>
          <w:szCs w:val="24"/>
        </w:rPr>
        <w:t xml:space="preserve"> with</w:t>
      </w:r>
      <w:r w:rsidR="00DD11C9" w:rsidRPr="00211483">
        <w:rPr>
          <w:rFonts w:ascii="Times New Roman" w:hAnsi="Times New Roman" w:cs="Times New Roman"/>
          <w:sz w:val="24"/>
          <w:szCs w:val="24"/>
        </w:rPr>
        <w:t xml:space="preserve"> restaurant, retail, office and structured parking space.  </w:t>
      </w:r>
      <w:r w:rsidR="00061F07" w:rsidRPr="00211483">
        <w:rPr>
          <w:rFonts w:ascii="Times New Roman" w:hAnsi="Times New Roman" w:cs="Times New Roman"/>
          <w:sz w:val="24"/>
          <w:szCs w:val="24"/>
        </w:rPr>
        <w:t xml:space="preserve">The PUD design ensures consistency with </w:t>
      </w:r>
      <w:r w:rsidR="0049193F" w:rsidRPr="00211483">
        <w:rPr>
          <w:rFonts w:ascii="Times New Roman" w:hAnsi="Times New Roman" w:cs="Times New Roman"/>
          <w:sz w:val="24"/>
          <w:szCs w:val="24"/>
        </w:rPr>
        <w:t xml:space="preserve">the </w:t>
      </w:r>
      <w:r w:rsidR="00061F07" w:rsidRPr="00211483">
        <w:rPr>
          <w:rFonts w:ascii="Times New Roman" w:hAnsi="Times New Roman" w:cs="Times New Roman"/>
          <w:sz w:val="24"/>
          <w:szCs w:val="24"/>
        </w:rPr>
        <w:t>surro</w:t>
      </w:r>
      <w:r w:rsidR="0049193F" w:rsidRPr="00211483">
        <w:rPr>
          <w:rFonts w:ascii="Times New Roman" w:hAnsi="Times New Roman" w:cs="Times New Roman"/>
          <w:sz w:val="24"/>
          <w:szCs w:val="24"/>
        </w:rPr>
        <w:t>unding zoning and existing uses.</w:t>
      </w:r>
    </w:p>
    <w:p w14:paraId="3133ADCB" w14:textId="131302BE" w:rsidR="00125DC3" w:rsidRPr="00211483" w:rsidRDefault="00C60E16" w:rsidP="00187DF6">
      <w:pPr>
        <w:pStyle w:val="ListParagraph"/>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Is compatible with surrounding land uses and will improve the characteristics of the surrounding area</w:t>
      </w:r>
      <w:r w:rsidR="00061F07" w:rsidRPr="00211483">
        <w:rPr>
          <w:rFonts w:ascii="Times New Roman" w:hAnsi="Times New Roman" w:cs="Times New Roman"/>
          <w:sz w:val="24"/>
          <w:szCs w:val="24"/>
        </w:rPr>
        <w:t>.</w:t>
      </w:r>
      <w:r w:rsidR="00542EA2" w:rsidRPr="00211483">
        <w:rPr>
          <w:rFonts w:ascii="Times New Roman" w:hAnsi="Times New Roman" w:cs="Times New Roman"/>
          <w:sz w:val="24"/>
          <w:szCs w:val="24"/>
        </w:rPr>
        <w:t xml:space="preserve"> </w:t>
      </w:r>
    </w:p>
    <w:p w14:paraId="7623B9DB" w14:textId="564C44BE" w:rsidR="00E70441" w:rsidRPr="00211483" w:rsidRDefault="00061F07" w:rsidP="00125DC3">
      <w:pPr>
        <w:pStyle w:val="ListParagraph"/>
        <w:spacing w:before="240" w:after="160" w:line="240" w:lineRule="auto"/>
        <w:ind w:left="1440"/>
        <w:contextualSpacing w:val="0"/>
        <w:jc w:val="both"/>
        <w:rPr>
          <w:rFonts w:ascii="Times New Roman" w:hAnsi="Times New Roman" w:cs="Times New Roman"/>
          <w:sz w:val="24"/>
          <w:szCs w:val="24"/>
        </w:rPr>
      </w:pPr>
      <w:r w:rsidRPr="00211483">
        <w:rPr>
          <w:rFonts w:ascii="Times New Roman" w:hAnsi="Times New Roman" w:cs="Times New Roman"/>
          <w:sz w:val="24"/>
          <w:szCs w:val="24"/>
        </w:rPr>
        <w:t>The Property is consistent and comparable to planned and permitted development in the area.</w:t>
      </w:r>
      <w:r w:rsidR="00542EA2" w:rsidRPr="00211483">
        <w:rPr>
          <w:rFonts w:ascii="Times New Roman" w:hAnsi="Times New Roman" w:cs="Times New Roman"/>
          <w:sz w:val="24"/>
          <w:szCs w:val="24"/>
        </w:rPr>
        <w:t xml:space="preserve"> </w:t>
      </w:r>
      <w:r w:rsidRPr="00211483">
        <w:rPr>
          <w:rFonts w:ascii="Times New Roman" w:hAnsi="Times New Roman" w:cs="Times New Roman"/>
          <w:sz w:val="24"/>
          <w:szCs w:val="24"/>
        </w:rPr>
        <w:t xml:space="preserve">The Property is bordered by </w:t>
      </w:r>
      <w:r w:rsidR="00EA3677" w:rsidRPr="00211483">
        <w:rPr>
          <w:rFonts w:ascii="Times New Roman" w:hAnsi="Times New Roman" w:cs="Times New Roman"/>
          <w:sz w:val="24"/>
          <w:szCs w:val="24"/>
        </w:rPr>
        <w:t>the</w:t>
      </w:r>
      <w:r w:rsidR="00E70441" w:rsidRPr="00211483">
        <w:rPr>
          <w:rFonts w:ascii="Times New Roman" w:hAnsi="Times New Roman" w:cs="Times New Roman"/>
          <w:sz w:val="24"/>
          <w:szCs w:val="24"/>
        </w:rPr>
        <w:t xml:space="preserve"> Fuller Warren Bridge to the north; </w:t>
      </w:r>
      <w:proofErr w:type="spellStart"/>
      <w:r w:rsidR="00E70441" w:rsidRPr="00211483">
        <w:rPr>
          <w:rFonts w:ascii="Times New Roman" w:hAnsi="Times New Roman" w:cs="Times New Roman"/>
          <w:sz w:val="24"/>
          <w:szCs w:val="24"/>
        </w:rPr>
        <w:t>Naugle</w:t>
      </w:r>
      <w:proofErr w:type="spellEnd"/>
      <w:r w:rsidR="00E70441" w:rsidRPr="00211483">
        <w:rPr>
          <w:rFonts w:ascii="Times New Roman" w:hAnsi="Times New Roman" w:cs="Times New Roman"/>
          <w:sz w:val="24"/>
          <w:szCs w:val="24"/>
        </w:rPr>
        <w:t xml:space="preserve"> Funeral Home, a parking lot, Radiance of San Marco yoga studio, and First Atlantic Bank to the east; Advantage Dermatology, V Pizza and a parking lot to the south; and </w:t>
      </w:r>
      <w:r w:rsidR="007F5D3B" w:rsidRPr="00211483">
        <w:rPr>
          <w:rFonts w:ascii="Times New Roman" w:hAnsi="Times New Roman" w:cs="Times New Roman"/>
          <w:sz w:val="24"/>
          <w:szCs w:val="24"/>
        </w:rPr>
        <w:t>small church</w:t>
      </w:r>
      <w:r w:rsidR="00E70441" w:rsidRPr="00211483">
        <w:rPr>
          <w:rFonts w:ascii="Times New Roman" w:hAnsi="Times New Roman" w:cs="Times New Roman"/>
          <w:sz w:val="24"/>
          <w:szCs w:val="24"/>
        </w:rPr>
        <w:t>, Thomas Electric, United States Postal Service facility and a vacant lot</w:t>
      </w:r>
      <w:r w:rsidR="007F5D3B" w:rsidRPr="00211483">
        <w:rPr>
          <w:rFonts w:ascii="Times New Roman" w:hAnsi="Times New Roman" w:cs="Times New Roman"/>
          <w:sz w:val="24"/>
          <w:szCs w:val="24"/>
        </w:rPr>
        <w:t xml:space="preserve"> that will be a retention pond</w:t>
      </w:r>
      <w:r w:rsidR="00E70441" w:rsidRPr="00211483">
        <w:rPr>
          <w:rFonts w:ascii="Times New Roman" w:hAnsi="Times New Roman" w:cs="Times New Roman"/>
          <w:sz w:val="24"/>
          <w:szCs w:val="24"/>
        </w:rPr>
        <w:t xml:space="preserve"> to the west.</w:t>
      </w:r>
      <w:r w:rsidR="00542EA2" w:rsidRPr="00211483">
        <w:rPr>
          <w:rFonts w:ascii="Times New Roman" w:hAnsi="Times New Roman" w:cs="Times New Roman"/>
          <w:sz w:val="24"/>
          <w:szCs w:val="24"/>
        </w:rPr>
        <w:t xml:space="preserve"> </w:t>
      </w:r>
    </w:p>
    <w:p w14:paraId="73789EAF" w14:textId="38BAC66C" w:rsidR="00C60E16" w:rsidRPr="00211483" w:rsidRDefault="00F13C7B" w:rsidP="00125DC3">
      <w:pPr>
        <w:pStyle w:val="ListParagraph"/>
        <w:spacing w:before="240" w:after="160" w:line="240" w:lineRule="auto"/>
        <w:ind w:left="1440"/>
        <w:contextualSpacing w:val="0"/>
        <w:jc w:val="both"/>
        <w:rPr>
          <w:rFonts w:ascii="Times New Roman" w:hAnsi="Times New Roman" w:cs="Times New Roman"/>
          <w:sz w:val="24"/>
          <w:szCs w:val="24"/>
        </w:rPr>
      </w:pPr>
      <w:r w:rsidRPr="00211483">
        <w:rPr>
          <w:rFonts w:ascii="Times New Roman" w:hAnsi="Times New Roman" w:cs="Times New Roman"/>
          <w:sz w:val="24"/>
          <w:szCs w:val="24"/>
        </w:rPr>
        <w:t>The Property is compatible in both intensity and density with surrounding uses and zoning districts.</w:t>
      </w:r>
      <w:r w:rsidR="0048425C" w:rsidRPr="00211483">
        <w:rPr>
          <w:rFonts w:ascii="Times New Roman" w:hAnsi="Times New Roman" w:cs="Times New Roman"/>
          <w:sz w:val="24"/>
          <w:szCs w:val="24"/>
        </w:rPr>
        <w:t xml:space="preserve">  The Property falls within the Urban Priority Area immediately adjacent to the Fuller Warren Bridge</w:t>
      </w:r>
      <w:r w:rsidR="00A02F71" w:rsidRPr="00211483">
        <w:rPr>
          <w:rFonts w:ascii="Times New Roman" w:hAnsi="Times New Roman" w:cs="Times New Roman"/>
          <w:sz w:val="24"/>
          <w:szCs w:val="24"/>
        </w:rPr>
        <w:t xml:space="preserve">.  As such, the property qualifies for a density bonus of twenty (20) units per acre as established by the 2016B Series Text Amendment (Ordinance 2016-365) to the City of Jacksonville 2030 Comprehensive Plan. </w:t>
      </w:r>
      <w:r w:rsidR="00FA329F" w:rsidRPr="00211483">
        <w:rPr>
          <w:rFonts w:ascii="Times New Roman" w:hAnsi="Times New Roman" w:cs="Times New Roman"/>
          <w:sz w:val="24"/>
          <w:szCs w:val="24"/>
        </w:rPr>
        <w:t xml:space="preserve"> It is similar to other residential and mixed-use Southbank developments such as San Marco Place</w:t>
      </w:r>
      <w:r w:rsidR="004F00D3" w:rsidRPr="00211483">
        <w:rPr>
          <w:rFonts w:ascii="Times New Roman" w:hAnsi="Times New Roman" w:cs="Times New Roman"/>
          <w:sz w:val="24"/>
          <w:szCs w:val="24"/>
        </w:rPr>
        <w:t xml:space="preserve"> at 1478 </w:t>
      </w:r>
      <w:proofErr w:type="spellStart"/>
      <w:r w:rsidR="004F00D3" w:rsidRPr="00211483">
        <w:rPr>
          <w:rFonts w:ascii="Times New Roman" w:hAnsi="Times New Roman" w:cs="Times New Roman"/>
          <w:sz w:val="24"/>
          <w:szCs w:val="24"/>
        </w:rPr>
        <w:t>Riverplace</w:t>
      </w:r>
      <w:proofErr w:type="spellEnd"/>
      <w:r w:rsidR="004F00D3" w:rsidRPr="00211483">
        <w:rPr>
          <w:rFonts w:ascii="Times New Roman" w:hAnsi="Times New Roman" w:cs="Times New Roman"/>
          <w:sz w:val="24"/>
          <w:szCs w:val="24"/>
        </w:rPr>
        <w:t xml:space="preserve"> Boulevard</w:t>
      </w:r>
      <w:r w:rsidR="00FA329F" w:rsidRPr="00211483">
        <w:rPr>
          <w:rFonts w:ascii="Times New Roman" w:hAnsi="Times New Roman" w:cs="Times New Roman"/>
          <w:sz w:val="24"/>
          <w:szCs w:val="24"/>
        </w:rPr>
        <w:t xml:space="preserve">, The Strand Downtown at 1401 </w:t>
      </w:r>
      <w:proofErr w:type="spellStart"/>
      <w:r w:rsidR="00FA329F" w:rsidRPr="00211483">
        <w:rPr>
          <w:rFonts w:ascii="Times New Roman" w:hAnsi="Times New Roman" w:cs="Times New Roman"/>
          <w:sz w:val="24"/>
          <w:szCs w:val="24"/>
        </w:rPr>
        <w:t>Riverplace</w:t>
      </w:r>
      <w:proofErr w:type="spellEnd"/>
      <w:r w:rsidR="00FA329F" w:rsidRPr="00211483">
        <w:rPr>
          <w:rFonts w:ascii="Times New Roman" w:hAnsi="Times New Roman" w:cs="Times New Roman"/>
          <w:sz w:val="24"/>
          <w:szCs w:val="24"/>
        </w:rPr>
        <w:t xml:space="preserve"> Boulevard and the Peninsula of Jacksonville at 1431 </w:t>
      </w:r>
      <w:proofErr w:type="spellStart"/>
      <w:r w:rsidR="00FA329F" w:rsidRPr="00211483">
        <w:rPr>
          <w:rFonts w:ascii="Times New Roman" w:hAnsi="Times New Roman" w:cs="Times New Roman"/>
          <w:sz w:val="24"/>
          <w:szCs w:val="24"/>
        </w:rPr>
        <w:t>Riverplace</w:t>
      </w:r>
      <w:proofErr w:type="spellEnd"/>
      <w:r w:rsidR="00FA329F" w:rsidRPr="00211483">
        <w:rPr>
          <w:rFonts w:ascii="Times New Roman" w:hAnsi="Times New Roman" w:cs="Times New Roman"/>
          <w:sz w:val="24"/>
          <w:szCs w:val="24"/>
        </w:rPr>
        <w:t xml:space="preserve"> Boulevard as well as various hotels in the area such as the Homewood Suites at 1201 Kings Avenue, Hampton Inn at 1331 Prudential Drive,</w:t>
      </w:r>
      <w:r w:rsidR="004F00D3" w:rsidRPr="00211483">
        <w:rPr>
          <w:rFonts w:ascii="Times New Roman" w:hAnsi="Times New Roman" w:cs="Times New Roman"/>
          <w:sz w:val="24"/>
          <w:szCs w:val="24"/>
        </w:rPr>
        <w:t xml:space="preserve"> Extended Stay America at 1413 Prudential Drive, </w:t>
      </w:r>
      <w:r w:rsidR="00FA329F" w:rsidRPr="00211483">
        <w:rPr>
          <w:rFonts w:ascii="Times New Roman" w:hAnsi="Times New Roman" w:cs="Times New Roman"/>
          <w:sz w:val="24"/>
          <w:szCs w:val="24"/>
        </w:rPr>
        <w:t xml:space="preserve">Lexington Hotel and Conference center at 1515 Prudential Drive, and Hilton </w:t>
      </w:r>
      <w:proofErr w:type="spellStart"/>
      <w:r w:rsidR="00FA329F" w:rsidRPr="00211483">
        <w:rPr>
          <w:rFonts w:ascii="Times New Roman" w:hAnsi="Times New Roman" w:cs="Times New Roman"/>
          <w:sz w:val="24"/>
          <w:szCs w:val="24"/>
        </w:rPr>
        <w:t>DoubleTree</w:t>
      </w:r>
      <w:proofErr w:type="spellEnd"/>
      <w:r w:rsidR="00FA329F" w:rsidRPr="00211483">
        <w:rPr>
          <w:rFonts w:ascii="Times New Roman" w:hAnsi="Times New Roman" w:cs="Times New Roman"/>
          <w:sz w:val="24"/>
          <w:szCs w:val="24"/>
        </w:rPr>
        <w:t xml:space="preserve"> at 1201 </w:t>
      </w:r>
      <w:proofErr w:type="spellStart"/>
      <w:r w:rsidR="00FA329F" w:rsidRPr="00211483">
        <w:rPr>
          <w:rFonts w:ascii="Times New Roman" w:hAnsi="Times New Roman" w:cs="Times New Roman"/>
          <w:sz w:val="24"/>
          <w:szCs w:val="24"/>
        </w:rPr>
        <w:t>Riverplace</w:t>
      </w:r>
      <w:proofErr w:type="spellEnd"/>
      <w:r w:rsidR="00FA329F" w:rsidRPr="00211483">
        <w:rPr>
          <w:rFonts w:ascii="Times New Roman" w:hAnsi="Times New Roman" w:cs="Times New Roman"/>
          <w:sz w:val="24"/>
          <w:szCs w:val="24"/>
        </w:rPr>
        <w:t xml:space="preserve"> Boulevard.</w:t>
      </w:r>
      <w:r w:rsidR="00A02F71" w:rsidRPr="00211483">
        <w:rPr>
          <w:rFonts w:ascii="Times New Roman" w:hAnsi="Times New Roman" w:cs="Times New Roman"/>
          <w:sz w:val="24"/>
          <w:szCs w:val="24"/>
        </w:rPr>
        <w:t xml:space="preserve">  </w:t>
      </w:r>
    </w:p>
    <w:p w14:paraId="41E9273B" w14:textId="308489B1" w:rsidR="004F00D3" w:rsidRPr="00211483" w:rsidRDefault="004F00D3" w:rsidP="00125DC3">
      <w:pPr>
        <w:pStyle w:val="ListParagraph"/>
        <w:spacing w:before="240" w:after="160" w:line="240" w:lineRule="auto"/>
        <w:ind w:left="1440"/>
        <w:contextualSpacing w:val="0"/>
        <w:jc w:val="both"/>
        <w:rPr>
          <w:rFonts w:ascii="Times New Roman" w:hAnsi="Times New Roman" w:cs="Times New Roman"/>
          <w:sz w:val="24"/>
          <w:szCs w:val="24"/>
        </w:rPr>
      </w:pPr>
      <w:r w:rsidRPr="00211483">
        <w:rPr>
          <w:rFonts w:ascii="Times New Roman" w:hAnsi="Times New Roman" w:cs="Times New Roman"/>
          <w:sz w:val="24"/>
          <w:szCs w:val="24"/>
        </w:rPr>
        <w:t xml:space="preserve">The unique location of the Project in proximity to both the Southside and San Marco Areas will contribute to the flourishing development within the Hendricks Avenue Urban Transition Area as well as the San Marco area.  </w:t>
      </w:r>
      <w:r w:rsidR="00A02F71" w:rsidRPr="00211483">
        <w:rPr>
          <w:rFonts w:ascii="Times New Roman" w:hAnsi="Times New Roman" w:cs="Times New Roman"/>
          <w:sz w:val="24"/>
          <w:szCs w:val="24"/>
        </w:rPr>
        <w:t xml:space="preserve">The Project will enhance the streetscape </w:t>
      </w:r>
      <w:r w:rsidR="009447AE" w:rsidRPr="00211483">
        <w:rPr>
          <w:rFonts w:ascii="Times New Roman" w:hAnsi="Times New Roman" w:cs="Times New Roman"/>
          <w:sz w:val="24"/>
          <w:szCs w:val="24"/>
        </w:rPr>
        <w:t xml:space="preserve">with a </w:t>
      </w:r>
      <w:r w:rsidRPr="00211483">
        <w:rPr>
          <w:rFonts w:ascii="Times New Roman" w:hAnsi="Times New Roman" w:cs="Times New Roman"/>
          <w:sz w:val="24"/>
          <w:szCs w:val="24"/>
        </w:rPr>
        <w:t>development providing a variety of</w:t>
      </w:r>
      <w:r w:rsidR="00A02F71" w:rsidRPr="00211483">
        <w:rPr>
          <w:rFonts w:ascii="Times New Roman" w:hAnsi="Times New Roman" w:cs="Times New Roman"/>
          <w:sz w:val="24"/>
          <w:szCs w:val="24"/>
        </w:rPr>
        <w:t xml:space="preserve"> upscale</w:t>
      </w:r>
      <w:r w:rsidRPr="00211483">
        <w:rPr>
          <w:rFonts w:ascii="Times New Roman" w:hAnsi="Times New Roman" w:cs="Times New Roman"/>
          <w:sz w:val="24"/>
          <w:szCs w:val="24"/>
        </w:rPr>
        <w:t xml:space="preserve"> residential options as well as restaurant, retail and office space.  </w:t>
      </w:r>
    </w:p>
    <w:p w14:paraId="756C9210" w14:textId="096A1381" w:rsidR="00FE3479" w:rsidRPr="00211483" w:rsidRDefault="00C60E16" w:rsidP="005F6BAB">
      <w:pPr>
        <w:pStyle w:val="ListParagraph"/>
        <w:keepNext/>
        <w:keepLines/>
        <w:numPr>
          <w:ilvl w:val="1"/>
          <w:numId w:val="1"/>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lastRenderedPageBreak/>
        <w:t>Will promote the purposes of the City of Jacksonville 2030 Comprehensive Plan.</w:t>
      </w:r>
    </w:p>
    <w:p w14:paraId="0A9ED455" w14:textId="3D83568C" w:rsidR="00125DC3" w:rsidRPr="00211483" w:rsidRDefault="003218F0" w:rsidP="005F6BAB">
      <w:pPr>
        <w:pStyle w:val="ListParagraph"/>
        <w:keepNext/>
        <w:keepLines/>
        <w:spacing w:before="240" w:after="160" w:line="240" w:lineRule="auto"/>
        <w:ind w:left="1440"/>
        <w:contextualSpacing w:val="0"/>
        <w:jc w:val="both"/>
        <w:rPr>
          <w:rFonts w:ascii="Times New Roman" w:hAnsi="Times New Roman" w:cs="Times New Roman"/>
          <w:sz w:val="24"/>
          <w:szCs w:val="24"/>
        </w:rPr>
      </w:pPr>
      <w:r w:rsidRPr="00211483">
        <w:rPr>
          <w:rFonts w:ascii="Times New Roman" w:hAnsi="Times New Roman" w:cs="Times New Roman"/>
          <w:sz w:val="24"/>
          <w:szCs w:val="24"/>
        </w:rPr>
        <w:t xml:space="preserve">The proposed PUD </w:t>
      </w:r>
      <w:r w:rsidR="00125DC3" w:rsidRPr="00211483">
        <w:rPr>
          <w:rFonts w:ascii="Times New Roman" w:hAnsi="Times New Roman" w:cs="Times New Roman"/>
          <w:sz w:val="24"/>
          <w:szCs w:val="24"/>
        </w:rPr>
        <w:t xml:space="preserve">is consistent with the </w:t>
      </w:r>
      <w:r w:rsidR="00856690" w:rsidRPr="00211483">
        <w:rPr>
          <w:rFonts w:ascii="Times New Roman" w:hAnsi="Times New Roman" w:cs="Times New Roman"/>
          <w:sz w:val="24"/>
          <w:szCs w:val="24"/>
        </w:rPr>
        <w:t>general purpose an</w:t>
      </w:r>
      <w:r w:rsidR="00E05403" w:rsidRPr="00211483">
        <w:rPr>
          <w:rFonts w:ascii="Times New Roman" w:hAnsi="Times New Roman" w:cs="Times New Roman"/>
          <w:sz w:val="24"/>
          <w:szCs w:val="24"/>
        </w:rPr>
        <w:t>d</w:t>
      </w:r>
      <w:r w:rsidR="00856690" w:rsidRPr="00211483">
        <w:rPr>
          <w:rFonts w:ascii="Times New Roman" w:hAnsi="Times New Roman" w:cs="Times New Roman"/>
          <w:sz w:val="24"/>
          <w:szCs w:val="24"/>
        </w:rPr>
        <w:t xml:space="preserve"> intent of the City of Jacksonville</w:t>
      </w:r>
      <w:r w:rsidR="00125DC3" w:rsidRPr="00211483">
        <w:rPr>
          <w:rFonts w:ascii="Times New Roman" w:hAnsi="Times New Roman" w:cs="Times New Roman"/>
          <w:sz w:val="24"/>
          <w:szCs w:val="24"/>
        </w:rPr>
        <w:t xml:space="preserve"> 2030 Comprehensive Plan</w:t>
      </w:r>
      <w:r w:rsidR="00856690" w:rsidRPr="00211483">
        <w:rPr>
          <w:rFonts w:ascii="Times New Roman" w:hAnsi="Times New Roman" w:cs="Times New Roman"/>
          <w:sz w:val="24"/>
          <w:szCs w:val="24"/>
        </w:rPr>
        <w:t xml:space="preserve"> and Land Use Regulations, and specifically contributes to:</w:t>
      </w:r>
    </w:p>
    <w:p w14:paraId="217F2726" w14:textId="1334F183" w:rsidR="00116A24" w:rsidRPr="00211483" w:rsidRDefault="00856690" w:rsidP="00116A24">
      <w:pPr>
        <w:pStyle w:val="ListParagraph"/>
        <w:numPr>
          <w:ilvl w:val="0"/>
          <w:numId w:val="10"/>
        </w:numPr>
        <w:spacing w:before="240" w:after="0" w:line="240" w:lineRule="auto"/>
        <w:contextualSpacing w:val="0"/>
        <w:jc w:val="both"/>
        <w:rPr>
          <w:rFonts w:ascii="Times New Roman" w:eastAsia="Times New Roman" w:hAnsi="Times New Roman" w:cs="Times New Roman"/>
          <w:sz w:val="24"/>
          <w:szCs w:val="24"/>
        </w:rPr>
      </w:pPr>
      <w:r w:rsidRPr="00211483">
        <w:rPr>
          <w:rFonts w:ascii="Times New Roman" w:hAnsi="Times New Roman" w:cs="Times New Roman"/>
          <w:sz w:val="24"/>
          <w:szCs w:val="24"/>
        </w:rPr>
        <w:t xml:space="preserve">Objective </w:t>
      </w:r>
      <w:r w:rsidR="00116A24" w:rsidRPr="00211483">
        <w:rPr>
          <w:rFonts w:ascii="Times New Roman" w:hAnsi="Times New Roman" w:cs="Times New Roman"/>
          <w:sz w:val="24"/>
          <w:szCs w:val="24"/>
        </w:rPr>
        <w:t>1.1 of the Future Land Use Element of the 2030 Comprehensive Plan</w:t>
      </w:r>
      <w:r w:rsidR="00844791" w:rsidRPr="00211483">
        <w:rPr>
          <w:rFonts w:ascii="Times New Roman" w:hAnsi="Times New Roman" w:cs="Times New Roman"/>
          <w:sz w:val="24"/>
          <w:szCs w:val="24"/>
        </w:rPr>
        <w:t xml:space="preserve"> – </w:t>
      </w:r>
      <w:r w:rsidR="00116A24" w:rsidRPr="00211483">
        <w:rPr>
          <w:rFonts w:ascii="Times New Roman" w:eastAsia="Times New Roman" w:hAnsi="Times New Roman" w:cs="Times New Roman"/>
          <w:sz w:val="24"/>
          <w:szCs w:val="24"/>
        </w:rPr>
        <w:t>Ensure that the type, rate, and distribution of growth in the City results in compact and compatible land use patterns, an increasingly efficient urban service delivery system and discourages proliferation of urban sprawl through implementation of regulatory programs, intergovernmental coordination mechanisms, and public/private coordination.</w:t>
      </w:r>
    </w:p>
    <w:p w14:paraId="132770B7" w14:textId="26F0F155" w:rsidR="00116A24" w:rsidRPr="00211483" w:rsidRDefault="00116A24" w:rsidP="00116A24">
      <w:pPr>
        <w:pStyle w:val="ListParagraph"/>
        <w:numPr>
          <w:ilvl w:val="0"/>
          <w:numId w:val="10"/>
        </w:numPr>
        <w:spacing w:before="240" w:after="0" w:line="240" w:lineRule="auto"/>
        <w:contextualSpacing w:val="0"/>
        <w:jc w:val="both"/>
        <w:rPr>
          <w:rFonts w:ascii="Times New Roman" w:eastAsia="Times New Roman" w:hAnsi="Times New Roman" w:cs="Times New Roman"/>
          <w:sz w:val="24"/>
          <w:szCs w:val="24"/>
        </w:rPr>
      </w:pPr>
      <w:r w:rsidRPr="00211483">
        <w:rPr>
          <w:rFonts w:ascii="Times New Roman" w:eastAsia="Times New Roman" w:hAnsi="Times New Roman" w:cs="Times New Roman"/>
          <w:sz w:val="24"/>
          <w:szCs w:val="24"/>
        </w:rPr>
        <w:t xml:space="preserve">Policy 1.1.8 of the </w:t>
      </w:r>
      <w:r w:rsidRPr="00211483">
        <w:rPr>
          <w:rFonts w:ascii="Times New Roman" w:hAnsi="Times New Roman" w:cs="Times New Roman"/>
          <w:sz w:val="24"/>
          <w:szCs w:val="24"/>
        </w:rPr>
        <w:t xml:space="preserve">Future Land Use Element of the 2030 Comprehensive Plan – </w:t>
      </w:r>
      <w:r w:rsidRPr="00211483">
        <w:rPr>
          <w:rFonts w:ascii="Times New Roman" w:eastAsia="Times New Roman" w:hAnsi="Times New Roman" w:cs="Times New Roman"/>
          <w:sz w:val="24"/>
          <w:szCs w:val="24"/>
        </w:rPr>
        <w:t>Ensure that all future development and redevelopment meets or exceeds the requirements of all Land Development Regulations, including, but not limited to zoning, subdivision of land, landscape and tree protection regulations, and signage, as established and adopted by the City, State of Florida and the federal government, unless such requirements have been previously waived by those governmental bodies.</w:t>
      </w:r>
    </w:p>
    <w:p w14:paraId="42D13DC0" w14:textId="36ACBE9D" w:rsidR="00542EA2" w:rsidRPr="00211483" w:rsidRDefault="00542EA2" w:rsidP="00542EA2">
      <w:pPr>
        <w:pStyle w:val="ListParagraph"/>
        <w:numPr>
          <w:ilvl w:val="0"/>
          <w:numId w:val="10"/>
        </w:numPr>
        <w:spacing w:before="240" w:after="0" w:line="240" w:lineRule="auto"/>
        <w:contextualSpacing w:val="0"/>
        <w:jc w:val="both"/>
        <w:rPr>
          <w:rFonts w:ascii="Times New Roman" w:eastAsia="Times New Roman" w:hAnsi="Times New Roman" w:cs="Times New Roman"/>
          <w:sz w:val="24"/>
          <w:szCs w:val="24"/>
        </w:rPr>
      </w:pPr>
      <w:r w:rsidRPr="00211483">
        <w:rPr>
          <w:rFonts w:ascii="Times New Roman" w:hAnsi="Times New Roman" w:cs="Times New Roman"/>
          <w:sz w:val="24"/>
          <w:szCs w:val="24"/>
        </w:rPr>
        <w:t xml:space="preserve">Policy 1.1.10 of the Future Land Use Element of the 2030 Comprehensive Plan – </w:t>
      </w:r>
      <w:r w:rsidR="00116A24" w:rsidRPr="00211483">
        <w:rPr>
          <w:rFonts w:ascii="Times New Roman" w:eastAsia="Times New Roman" w:hAnsi="Times New Roman" w:cs="Times New Roman"/>
          <w:sz w:val="24"/>
          <w:szCs w:val="24"/>
        </w:rPr>
        <w:t>Gradual</w:t>
      </w:r>
      <w:r w:rsidRPr="00211483">
        <w:rPr>
          <w:rFonts w:ascii="Times New Roman" w:eastAsia="Times New Roman" w:hAnsi="Times New Roman" w:cs="Times New Roman"/>
          <w:sz w:val="24"/>
          <w:szCs w:val="24"/>
        </w:rPr>
        <w:t xml:space="preserve"> </w:t>
      </w:r>
      <w:r w:rsidR="00116A24" w:rsidRPr="00211483">
        <w:rPr>
          <w:rFonts w:ascii="Times New Roman" w:eastAsia="Times New Roman" w:hAnsi="Times New Roman" w:cs="Times New Roman"/>
          <w:sz w:val="24"/>
          <w:szCs w:val="24"/>
        </w:rPr>
        <w:t>transition</w:t>
      </w:r>
      <w:r w:rsidRPr="00211483">
        <w:rPr>
          <w:rFonts w:ascii="Times New Roman" w:eastAsia="Times New Roman" w:hAnsi="Times New Roman" w:cs="Times New Roman"/>
          <w:sz w:val="24"/>
          <w:szCs w:val="24"/>
        </w:rPr>
        <w:t xml:space="preserve"> </w:t>
      </w:r>
      <w:r w:rsidR="00116A24" w:rsidRPr="00211483">
        <w:rPr>
          <w:rFonts w:ascii="Times New Roman" w:eastAsia="Times New Roman" w:hAnsi="Times New Roman" w:cs="Times New Roman"/>
          <w:sz w:val="24"/>
          <w:szCs w:val="24"/>
        </w:rPr>
        <w:t>of</w:t>
      </w:r>
      <w:r w:rsidRPr="00211483">
        <w:rPr>
          <w:rFonts w:ascii="Times New Roman" w:eastAsia="Times New Roman" w:hAnsi="Times New Roman" w:cs="Times New Roman"/>
          <w:sz w:val="24"/>
          <w:szCs w:val="24"/>
        </w:rPr>
        <w:t xml:space="preserve"> </w:t>
      </w:r>
      <w:r w:rsidR="00116A24" w:rsidRPr="00211483">
        <w:rPr>
          <w:rFonts w:ascii="Times New Roman" w:eastAsia="Times New Roman" w:hAnsi="Times New Roman" w:cs="Times New Roman"/>
          <w:sz w:val="24"/>
          <w:szCs w:val="24"/>
        </w:rPr>
        <w:t>densities</w:t>
      </w:r>
      <w:r w:rsidRPr="00211483">
        <w:rPr>
          <w:rFonts w:ascii="Times New Roman" w:eastAsia="Times New Roman" w:hAnsi="Times New Roman" w:cs="Times New Roman"/>
          <w:sz w:val="24"/>
          <w:szCs w:val="24"/>
        </w:rPr>
        <w:t xml:space="preserve"> </w:t>
      </w:r>
      <w:r w:rsidR="00116A24" w:rsidRPr="00211483">
        <w:rPr>
          <w:rFonts w:ascii="Times New Roman" w:eastAsia="Times New Roman" w:hAnsi="Times New Roman" w:cs="Times New Roman"/>
          <w:sz w:val="24"/>
          <w:szCs w:val="24"/>
        </w:rPr>
        <w:t>and</w:t>
      </w:r>
      <w:r w:rsidRPr="00211483">
        <w:rPr>
          <w:rFonts w:ascii="Times New Roman" w:eastAsia="Times New Roman" w:hAnsi="Times New Roman" w:cs="Times New Roman"/>
          <w:sz w:val="24"/>
          <w:szCs w:val="24"/>
        </w:rPr>
        <w:t xml:space="preserve"> </w:t>
      </w:r>
      <w:r w:rsidR="00116A24" w:rsidRPr="00211483">
        <w:rPr>
          <w:rFonts w:ascii="Times New Roman" w:eastAsia="Times New Roman" w:hAnsi="Times New Roman" w:cs="Times New Roman"/>
          <w:sz w:val="24"/>
          <w:szCs w:val="24"/>
        </w:rPr>
        <w:t>intensities</w:t>
      </w:r>
      <w:r w:rsidRPr="00211483">
        <w:rPr>
          <w:rFonts w:ascii="Times New Roman" w:eastAsia="Times New Roman" w:hAnsi="Times New Roman" w:cs="Times New Roman"/>
          <w:sz w:val="24"/>
          <w:szCs w:val="24"/>
        </w:rPr>
        <w:t xml:space="preserve"> </w:t>
      </w:r>
      <w:r w:rsidR="00116A24" w:rsidRPr="00211483">
        <w:rPr>
          <w:rFonts w:ascii="Times New Roman" w:eastAsia="Times New Roman" w:hAnsi="Times New Roman" w:cs="Times New Roman"/>
          <w:sz w:val="24"/>
          <w:szCs w:val="24"/>
        </w:rPr>
        <w:t>between</w:t>
      </w:r>
      <w:r w:rsidRPr="00211483">
        <w:rPr>
          <w:rFonts w:ascii="Times New Roman" w:eastAsia="Times New Roman" w:hAnsi="Times New Roman" w:cs="Times New Roman"/>
          <w:sz w:val="24"/>
          <w:szCs w:val="24"/>
        </w:rPr>
        <w:t xml:space="preserve"> </w:t>
      </w:r>
      <w:r w:rsidR="00116A24" w:rsidRPr="00211483">
        <w:rPr>
          <w:rFonts w:ascii="Times New Roman" w:eastAsia="Times New Roman" w:hAnsi="Times New Roman" w:cs="Times New Roman"/>
          <w:sz w:val="24"/>
          <w:szCs w:val="24"/>
        </w:rPr>
        <w:t>land</w:t>
      </w:r>
      <w:r w:rsidRPr="00211483">
        <w:rPr>
          <w:rFonts w:ascii="Times New Roman" w:eastAsia="Times New Roman" w:hAnsi="Times New Roman" w:cs="Times New Roman"/>
          <w:sz w:val="24"/>
          <w:szCs w:val="24"/>
        </w:rPr>
        <w:t xml:space="preserve"> </w:t>
      </w:r>
      <w:r w:rsidR="00116A24" w:rsidRPr="00211483">
        <w:rPr>
          <w:rFonts w:ascii="Times New Roman" w:eastAsia="Times New Roman" w:hAnsi="Times New Roman" w:cs="Times New Roman"/>
          <w:sz w:val="24"/>
          <w:szCs w:val="24"/>
        </w:rPr>
        <w:t>uses</w:t>
      </w:r>
      <w:r w:rsidRPr="00211483">
        <w:rPr>
          <w:rFonts w:ascii="Times New Roman" w:eastAsia="Times New Roman" w:hAnsi="Times New Roman" w:cs="Times New Roman"/>
          <w:sz w:val="24"/>
          <w:szCs w:val="24"/>
        </w:rPr>
        <w:t xml:space="preserve"> </w:t>
      </w:r>
      <w:r w:rsidR="00116A24" w:rsidRPr="00211483">
        <w:rPr>
          <w:rFonts w:ascii="Times New Roman" w:eastAsia="Times New Roman" w:hAnsi="Times New Roman" w:cs="Times New Roman"/>
          <w:sz w:val="24"/>
          <w:szCs w:val="24"/>
        </w:rPr>
        <w:t>in</w:t>
      </w:r>
      <w:r w:rsidRPr="00211483">
        <w:rPr>
          <w:rFonts w:ascii="Times New Roman" w:eastAsia="Times New Roman" w:hAnsi="Times New Roman" w:cs="Times New Roman"/>
          <w:sz w:val="24"/>
          <w:szCs w:val="24"/>
        </w:rPr>
        <w:t xml:space="preserve"> </w:t>
      </w:r>
      <w:r w:rsidR="00116A24" w:rsidRPr="00211483">
        <w:rPr>
          <w:rFonts w:ascii="Times New Roman" w:eastAsia="Times New Roman" w:hAnsi="Times New Roman" w:cs="Times New Roman"/>
          <w:sz w:val="24"/>
          <w:szCs w:val="24"/>
        </w:rPr>
        <w:t>conformance</w:t>
      </w:r>
      <w:r w:rsidRPr="00211483">
        <w:rPr>
          <w:rFonts w:ascii="Times New Roman" w:eastAsia="Times New Roman" w:hAnsi="Times New Roman" w:cs="Times New Roman"/>
          <w:sz w:val="24"/>
          <w:szCs w:val="24"/>
        </w:rPr>
        <w:t xml:space="preserve"> </w:t>
      </w:r>
      <w:r w:rsidR="00116A24" w:rsidRPr="00211483">
        <w:rPr>
          <w:rFonts w:ascii="Times New Roman" w:eastAsia="Times New Roman" w:hAnsi="Times New Roman" w:cs="Times New Roman"/>
          <w:sz w:val="24"/>
          <w:szCs w:val="24"/>
        </w:rPr>
        <w:t>with</w:t>
      </w:r>
      <w:r w:rsidRPr="00211483">
        <w:rPr>
          <w:rFonts w:ascii="Times New Roman" w:eastAsia="Times New Roman" w:hAnsi="Times New Roman" w:cs="Times New Roman"/>
          <w:sz w:val="24"/>
          <w:szCs w:val="24"/>
        </w:rPr>
        <w:t xml:space="preserve"> </w:t>
      </w:r>
      <w:r w:rsidR="00116A24" w:rsidRPr="00211483">
        <w:rPr>
          <w:rFonts w:ascii="Times New Roman" w:eastAsia="Times New Roman" w:hAnsi="Times New Roman" w:cs="Times New Roman"/>
          <w:sz w:val="24"/>
          <w:szCs w:val="24"/>
        </w:rPr>
        <w:t>the provisions of this element shall be achieved through zoning and development review process</w:t>
      </w:r>
      <w:r w:rsidRPr="00211483">
        <w:rPr>
          <w:rFonts w:ascii="Times New Roman" w:eastAsia="Times New Roman" w:hAnsi="Times New Roman" w:cs="Times New Roman"/>
          <w:sz w:val="24"/>
          <w:szCs w:val="24"/>
        </w:rPr>
        <w:t>.</w:t>
      </w:r>
    </w:p>
    <w:p w14:paraId="5CB16B24" w14:textId="0E3BD87E" w:rsidR="00844791" w:rsidRPr="00211483" w:rsidRDefault="00856690" w:rsidP="00844791">
      <w:pPr>
        <w:pStyle w:val="ListParagraph"/>
        <w:numPr>
          <w:ilvl w:val="0"/>
          <w:numId w:val="10"/>
        </w:numPr>
        <w:spacing w:before="240" w:after="0" w:line="240" w:lineRule="auto"/>
        <w:contextualSpacing w:val="0"/>
        <w:jc w:val="both"/>
        <w:rPr>
          <w:rFonts w:ascii="Times New Roman" w:eastAsia="Times New Roman" w:hAnsi="Times New Roman" w:cs="Times New Roman"/>
          <w:sz w:val="24"/>
          <w:szCs w:val="24"/>
        </w:rPr>
      </w:pPr>
      <w:r w:rsidRPr="00211483">
        <w:rPr>
          <w:rFonts w:ascii="Times New Roman" w:hAnsi="Times New Roman" w:cs="Times New Roman"/>
          <w:sz w:val="24"/>
          <w:szCs w:val="24"/>
        </w:rPr>
        <w:t xml:space="preserve">Policy 1.1.12 of the Future Land Use Element of the 2030 Comprehensive Plan – </w:t>
      </w:r>
      <w:r w:rsidR="00116A24" w:rsidRPr="00211483">
        <w:rPr>
          <w:rFonts w:ascii="Times New Roman" w:eastAsia="Times New Roman" w:hAnsi="Times New Roman" w:cs="Times New Roman"/>
          <w:sz w:val="24"/>
          <w:szCs w:val="24"/>
        </w:rPr>
        <w:t>Promote the use of Planned Unit Developments (PUDs), cluster developments, and other innovative site planning and smart growth techniques in all commercial, industrial and residential plan categories, in order to allow for appropriate combinations of complementary land uses, and innovation in site planning and design, subject to the standards of this element and all applicable local, regional</w:t>
      </w:r>
      <w:r w:rsidR="0099166F" w:rsidRPr="00211483">
        <w:rPr>
          <w:rFonts w:ascii="Times New Roman" w:eastAsia="Times New Roman" w:hAnsi="Times New Roman" w:cs="Times New Roman"/>
          <w:sz w:val="24"/>
          <w:szCs w:val="24"/>
        </w:rPr>
        <w:t>, State and federal regulations.</w:t>
      </w:r>
    </w:p>
    <w:p w14:paraId="3C322C63" w14:textId="79A8CAAD" w:rsidR="00844791" w:rsidRPr="00211483" w:rsidRDefault="00844791" w:rsidP="00844791">
      <w:pPr>
        <w:pStyle w:val="ListParagraph"/>
        <w:numPr>
          <w:ilvl w:val="0"/>
          <w:numId w:val="10"/>
        </w:numPr>
        <w:spacing w:before="240" w:after="0" w:line="240" w:lineRule="auto"/>
        <w:contextualSpacing w:val="0"/>
        <w:jc w:val="both"/>
        <w:rPr>
          <w:rFonts w:ascii="Times New Roman" w:eastAsia="Times New Roman" w:hAnsi="Times New Roman" w:cs="Times New Roman"/>
          <w:sz w:val="24"/>
          <w:szCs w:val="24"/>
        </w:rPr>
      </w:pPr>
      <w:r w:rsidRPr="00211483">
        <w:rPr>
          <w:rFonts w:ascii="Times New Roman" w:hAnsi="Times New Roman" w:cs="Times New Roman"/>
          <w:sz w:val="24"/>
          <w:szCs w:val="24"/>
        </w:rPr>
        <w:t xml:space="preserve">Policy 1.1.13 of the Future Land Use Element of the 2030 Comprehensive Plan – Ensure that mixed and </w:t>
      </w:r>
      <w:r w:rsidR="00474E42" w:rsidRPr="00211483">
        <w:rPr>
          <w:rFonts w:ascii="Times New Roman" w:hAnsi="Times New Roman" w:cs="Times New Roman"/>
          <w:sz w:val="24"/>
          <w:szCs w:val="24"/>
        </w:rPr>
        <w:t>multi-use</w:t>
      </w:r>
      <w:r w:rsidRPr="00211483">
        <w:rPr>
          <w:rFonts w:ascii="Times New Roman" w:hAnsi="Times New Roman" w:cs="Times New Roman"/>
          <w:sz w:val="24"/>
          <w:szCs w:val="24"/>
        </w:rPr>
        <w:t xml:space="preserve"> projects enhance, rather than detract from, the character of established developed areas by requiring site plan controlled zoning such as Planned Unit Developments (PUDs), TODs or TNDs for all mixed and </w:t>
      </w:r>
      <w:r w:rsidR="00474E42" w:rsidRPr="00211483">
        <w:rPr>
          <w:rFonts w:ascii="Times New Roman" w:hAnsi="Times New Roman" w:cs="Times New Roman"/>
          <w:sz w:val="24"/>
          <w:szCs w:val="24"/>
        </w:rPr>
        <w:t>multi-use</w:t>
      </w:r>
      <w:r w:rsidRPr="00211483">
        <w:rPr>
          <w:rFonts w:ascii="Times New Roman" w:hAnsi="Times New Roman" w:cs="Times New Roman"/>
          <w:sz w:val="24"/>
          <w:szCs w:val="24"/>
        </w:rPr>
        <w:t xml:space="preserve"> projects and conforming with the following criteria: 1. The type of land use(s), density, and intensity is consistent with the provisions of the land use category, particularly the category's predominant land use; 2. The proposed development is in conformity with the goals, objectives, policies, and operative provisions of this and other elements of the 2030 Comprehensive Plan; and 3. The proposed development is compatible with surroundin</w:t>
      </w:r>
      <w:r w:rsidR="0099166F" w:rsidRPr="00211483">
        <w:rPr>
          <w:rFonts w:ascii="Times New Roman" w:hAnsi="Times New Roman" w:cs="Times New Roman"/>
          <w:sz w:val="24"/>
          <w:szCs w:val="24"/>
        </w:rPr>
        <w:t>g existing land uses and zoning.</w:t>
      </w:r>
    </w:p>
    <w:p w14:paraId="333115B5" w14:textId="79580F0C" w:rsidR="00542EA2" w:rsidRPr="00211483" w:rsidRDefault="00856690" w:rsidP="00542EA2">
      <w:pPr>
        <w:pStyle w:val="ListParagraph"/>
        <w:numPr>
          <w:ilvl w:val="0"/>
          <w:numId w:val="10"/>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lastRenderedPageBreak/>
        <w:t>Policy 1.1.25 of the Future Land Use Element of the 2030 Comprehensive Plan –</w:t>
      </w:r>
      <w:r w:rsidR="00542EA2" w:rsidRPr="00211483">
        <w:rPr>
          <w:rFonts w:ascii="Times New Roman" w:hAnsi="Times New Roman" w:cs="Times New Roman"/>
          <w:sz w:val="24"/>
          <w:szCs w:val="24"/>
        </w:rPr>
        <w:t xml:space="preserve"> The City will encourage the use of such smart growth practices as: </w:t>
      </w:r>
    </w:p>
    <w:p w14:paraId="7D81CF3A" w14:textId="12507C9E" w:rsidR="00542EA2" w:rsidRPr="00211483" w:rsidRDefault="00542EA2" w:rsidP="00542EA2">
      <w:pPr>
        <w:pStyle w:val="ListParagraph"/>
        <w:numPr>
          <w:ilvl w:val="1"/>
          <w:numId w:val="10"/>
        </w:numPr>
        <w:spacing w:before="240" w:line="240" w:lineRule="auto"/>
        <w:jc w:val="both"/>
        <w:rPr>
          <w:rFonts w:ascii="Times New Roman" w:hAnsi="Times New Roman" w:cs="Times New Roman"/>
          <w:sz w:val="24"/>
          <w:szCs w:val="24"/>
        </w:rPr>
      </w:pPr>
      <w:r w:rsidRPr="00211483">
        <w:rPr>
          <w:rFonts w:ascii="Times New Roman" w:hAnsi="Times New Roman" w:cs="Times New Roman"/>
          <w:sz w:val="24"/>
          <w:szCs w:val="24"/>
        </w:rPr>
        <w:t xml:space="preserve">Interconnectivity of transportation modes and recreation and open space areas; </w:t>
      </w:r>
    </w:p>
    <w:p w14:paraId="77F7EB03" w14:textId="1F30B821" w:rsidR="00542EA2" w:rsidRPr="00211483" w:rsidRDefault="00542EA2" w:rsidP="00542EA2">
      <w:pPr>
        <w:pStyle w:val="ListParagraph"/>
        <w:numPr>
          <w:ilvl w:val="1"/>
          <w:numId w:val="10"/>
        </w:numPr>
        <w:spacing w:before="240" w:line="240" w:lineRule="auto"/>
        <w:jc w:val="both"/>
        <w:rPr>
          <w:rFonts w:ascii="Times New Roman" w:hAnsi="Times New Roman" w:cs="Times New Roman"/>
          <w:sz w:val="24"/>
          <w:szCs w:val="24"/>
        </w:rPr>
      </w:pPr>
      <w:r w:rsidRPr="00211483">
        <w:rPr>
          <w:rFonts w:ascii="Times New Roman" w:hAnsi="Times New Roman" w:cs="Times New Roman"/>
          <w:sz w:val="24"/>
          <w:szCs w:val="24"/>
        </w:rPr>
        <w:t xml:space="preserve">A range of densities and types of residential developments; </w:t>
      </w:r>
    </w:p>
    <w:p w14:paraId="7DFC8FF0" w14:textId="63E120CA" w:rsidR="00542EA2" w:rsidRPr="00211483" w:rsidRDefault="00542EA2" w:rsidP="00542EA2">
      <w:pPr>
        <w:pStyle w:val="ListParagraph"/>
        <w:numPr>
          <w:ilvl w:val="1"/>
          <w:numId w:val="10"/>
        </w:numPr>
        <w:spacing w:before="240" w:line="240" w:lineRule="auto"/>
        <w:jc w:val="both"/>
        <w:rPr>
          <w:rFonts w:ascii="Times New Roman" w:hAnsi="Times New Roman" w:cs="Times New Roman"/>
          <w:sz w:val="24"/>
          <w:szCs w:val="24"/>
        </w:rPr>
      </w:pPr>
      <w:r w:rsidRPr="00211483">
        <w:rPr>
          <w:rFonts w:ascii="Times New Roman" w:hAnsi="Times New Roman" w:cs="Times New Roman"/>
          <w:sz w:val="24"/>
          <w:szCs w:val="24"/>
        </w:rPr>
        <w:t xml:space="preserve">A mix of uses including office, commercial, and residential which encourage internal capture of trips; </w:t>
      </w:r>
    </w:p>
    <w:p w14:paraId="5D2ADD0D" w14:textId="4F468F2F" w:rsidR="00542EA2" w:rsidRPr="00211483" w:rsidRDefault="00542EA2" w:rsidP="00542EA2">
      <w:pPr>
        <w:pStyle w:val="ListParagraph"/>
        <w:numPr>
          <w:ilvl w:val="1"/>
          <w:numId w:val="10"/>
        </w:numPr>
        <w:spacing w:before="240" w:line="240" w:lineRule="auto"/>
        <w:jc w:val="both"/>
        <w:rPr>
          <w:rFonts w:ascii="Times New Roman" w:hAnsi="Times New Roman" w:cs="Times New Roman"/>
          <w:sz w:val="24"/>
          <w:szCs w:val="24"/>
        </w:rPr>
      </w:pPr>
      <w:r w:rsidRPr="00211483">
        <w:rPr>
          <w:rFonts w:ascii="Times New Roman" w:hAnsi="Times New Roman" w:cs="Times New Roman"/>
          <w:sz w:val="24"/>
          <w:szCs w:val="24"/>
        </w:rPr>
        <w:t xml:space="preserve">Use of the Development Areas; </w:t>
      </w:r>
    </w:p>
    <w:p w14:paraId="533BA8B9" w14:textId="3D4BE33C" w:rsidR="00542EA2" w:rsidRPr="00211483" w:rsidRDefault="00542EA2" w:rsidP="00542EA2">
      <w:pPr>
        <w:pStyle w:val="ListParagraph"/>
        <w:numPr>
          <w:ilvl w:val="1"/>
          <w:numId w:val="10"/>
        </w:numPr>
        <w:spacing w:before="240" w:line="240" w:lineRule="auto"/>
        <w:jc w:val="both"/>
        <w:rPr>
          <w:rFonts w:ascii="Times New Roman" w:hAnsi="Times New Roman" w:cs="Times New Roman"/>
          <w:sz w:val="24"/>
          <w:szCs w:val="24"/>
        </w:rPr>
      </w:pPr>
      <w:r w:rsidRPr="00211483">
        <w:rPr>
          <w:rFonts w:ascii="Times New Roman" w:hAnsi="Times New Roman" w:cs="Times New Roman"/>
          <w:sz w:val="24"/>
          <w:szCs w:val="24"/>
        </w:rPr>
        <w:t xml:space="preserve">Revitalization of older areas and the downtown, and </w:t>
      </w:r>
    </w:p>
    <w:p w14:paraId="1583C296" w14:textId="77777777" w:rsidR="00844791" w:rsidRPr="00211483" w:rsidRDefault="00542EA2" w:rsidP="00844791">
      <w:pPr>
        <w:pStyle w:val="ListParagraph"/>
        <w:numPr>
          <w:ilvl w:val="1"/>
          <w:numId w:val="10"/>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Purchase of land through the Preservation Project to remove it from development and preserve it as open space, recreation or conservation use.</w:t>
      </w:r>
    </w:p>
    <w:p w14:paraId="7E0C6D65" w14:textId="77777777" w:rsidR="008E4B08" w:rsidRPr="00211483" w:rsidRDefault="00844791" w:rsidP="008E4B08">
      <w:pPr>
        <w:pStyle w:val="ListParagraph"/>
        <w:numPr>
          <w:ilvl w:val="0"/>
          <w:numId w:val="10"/>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bCs/>
          <w:sz w:val="24"/>
          <w:szCs w:val="24"/>
        </w:rPr>
        <w:t xml:space="preserve">Objective 1.2 </w:t>
      </w:r>
      <w:r w:rsidRPr="00211483">
        <w:rPr>
          <w:rFonts w:ascii="Times New Roman" w:hAnsi="Times New Roman" w:cs="Times New Roman"/>
          <w:sz w:val="24"/>
          <w:szCs w:val="24"/>
        </w:rPr>
        <w:t xml:space="preserve">of the Future Land Use Element of the 2030 Comprehensive Plan – </w:t>
      </w:r>
      <w:r w:rsidRPr="00211483">
        <w:rPr>
          <w:rFonts w:ascii="Times New Roman" w:hAnsi="Times New Roman" w:cs="Times New Roman"/>
          <w:bCs/>
          <w:sz w:val="24"/>
          <w:szCs w:val="24"/>
        </w:rPr>
        <w:t xml:space="preserve">Manage the use of land in the City by approving new development and redevelopment only if necessary public facilities are provided concurrent with the impacts of development. Ensure the availability of adequate land suitable for utility facilities necessary to support proposed development. Verify prior to development order issuance that all new development and redevelopment will be served with potable water, wastewater, solid waste disposal, </w:t>
      </w:r>
      <w:proofErr w:type="spellStart"/>
      <w:r w:rsidRPr="00211483">
        <w:rPr>
          <w:rFonts w:ascii="Times New Roman" w:hAnsi="Times New Roman" w:cs="Times New Roman"/>
          <w:bCs/>
          <w:sz w:val="24"/>
          <w:szCs w:val="24"/>
        </w:rPr>
        <w:t>stormwater</w:t>
      </w:r>
      <w:proofErr w:type="spellEnd"/>
      <w:r w:rsidRPr="00211483">
        <w:rPr>
          <w:rFonts w:ascii="Times New Roman" w:hAnsi="Times New Roman" w:cs="Times New Roman"/>
          <w:bCs/>
          <w:sz w:val="24"/>
          <w:szCs w:val="24"/>
        </w:rPr>
        <w:t xml:space="preserve"> management facilities, and parks that meet or exceed the adopted Levels of Service established in the Capital Improvements Element</w:t>
      </w:r>
      <w:r w:rsidR="0099166F" w:rsidRPr="00211483">
        <w:rPr>
          <w:rFonts w:ascii="Times New Roman" w:hAnsi="Times New Roman" w:cs="Times New Roman"/>
          <w:bCs/>
          <w:sz w:val="24"/>
          <w:szCs w:val="24"/>
        </w:rPr>
        <w:t>.</w:t>
      </w:r>
    </w:p>
    <w:p w14:paraId="687BD6A0" w14:textId="77777777" w:rsidR="00821E27" w:rsidRPr="00211483" w:rsidRDefault="008E4B08" w:rsidP="00821E27">
      <w:pPr>
        <w:pStyle w:val="ListParagraph"/>
        <w:numPr>
          <w:ilvl w:val="0"/>
          <w:numId w:val="10"/>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bCs/>
          <w:sz w:val="24"/>
          <w:szCs w:val="24"/>
        </w:rPr>
        <w:t xml:space="preserve">Objective 2.3 </w:t>
      </w:r>
      <w:r w:rsidRPr="00211483">
        <w:rPr>
          <w:rFonts w:ascii="Times New Roman" w:hAnsi="Times New Roman" w:cs="Times New Roman"/>
          <w:sz w:val="24"/>
          <w:szCs w:val="24"/>
        </w:rPr>
        <w:t>of the Future Land Use Element of the 2030 Comprehensive Plan – Continue to strengthen Downtown Jacksonville as the regional center of finance, government, retail and cultural activities for Northeast Florida</w:t>
      </w:r>
      <w:r w:rsidR="0099166F" w:rsidRPr="00211483">
        <w:rPr>
          <w:rFonts w:ascii="Times New Roman" w:hAnsi="Times New Roman" w:cs="Times New Roman"/>
          <w:sz w:val="24"/>
          <w:szCs w:val="24"/>
        </w:rPr>
        <w:t>.</w:t>
      </w:r>
      <w:r w:rsidR="00844791" w:rsidRPr="00211483">
        <w:rPr>
          <w:rFonts w:ascii="Times New Roman" w:hAnsi="Times New Roman" w:cs="Times New Roman"/>
          <w:sz w:val="24"/>
          <w:szCs w:val="24"/>
        </w:rPr>
        <w:t xml:space="preserve"> </w:t>
      </w:r>
    </w:p>
    <w:p w14:paraId="19D4C249" w14:textId="77777777" w:rsidR="006A481A" w:rsidRPr="00211483" w:rsidRDefault="008E4B08" w:rsidP="006A481A">
      <w:pPr>
        <w:pStyle w:val="ListParagraph"/>
        <w:numPr>
          <w:ilvl w:val="0"/>
          <w:numId w:val="10"/>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 xml:space="preserve">Policy 2.3.1 of the Future Land Use Element of the 2030 Comprehensive Plan – Recognize the Central Business District (CBD) and its periphery as a significant urban area of the City appropriate for residential and mixed use projects at higher densities/intensities than the remainder of the City.  </w:t>
      </w:r>
    </w:p>
    <w:p w14:paraId="67AE0BFE" w14:textId="122E2664" w:rsidR="006A481A" w:rsidRDefault="00821E27" w:rsidP="006A481A">
      <w:pPr>
        <w:pStyle w:val="ListParagraph"/>
        <w:numPr>
          <w:ilvl w:val="0"/>
          <w:numId w:val="10"/>
        </w:numPr>
        <w:spacing w:before="240" w:after="160" w:line="240" w:lineRule="auto"/>
        <w:contextualSpacing w:val="0"/>
        <w:jc w:val="both"/>
        <w:rPr>
          <w:rFonts w:ascii="Times New Roman" w:hAnsi="Times New Roman" w:cs="Times New Roman"/>
          <w:sz w:val="24"/>
          <w:szCs w:val="24"/>
        </w:rPr>
      </w:pPr>
      <w:r w:rsidRPr="00211483">
        <w:rPr>
          <w:rFonts w:ascii="Times New Roman" w:hAnsi="Times New Roman" w:cs="Times New Roman"/>
          <w:sz w:val="24"/>
          <w:szCs w:val="24"/>
        </w:rPr>
        <w:t>Objective 2.10 of the Future Land Use Element of the 2030 Comprehensive Plan – Apply urban development characteristics as defined in this element to suburban mixed-use development projects as a means of promoting the development of complementary uses that include cultural, recreational, and integrated commercial and residential components, in order to reduce the negative impacts of urban sprawl.</w:t>
      </w:r>
    </w:p>
    <w:p w14:paraId="6351F4A6" w14:textId="6C4F746A" w:rsidR="00EA4A42" w:rsidRDefault="00EA4A42" w:rsidP="00EA4A42">
      <w:pPr>
        <w:pStyle w:val="ListParagraph"/>
        <w:numPr>
          <w:ilvl w:val="0"/>
          <w:numId w:val="10"/>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Policy 2.10.2 of the Future Land Use Element of the 2030 Comprehensive Plan - </w:t>
      </w:r>
      <w:r w:rsidRPr="00EA4A42">
        <w:rPr>
          <w:rFonts w:ascii="Times New Roman" w:hAnsi="Times New Roman" w:cs="Times New Roman"/>
          <w:sz w:val="24"/>
          <w:szCs w:val="24"/>
        </w:rPr>
        <w:t>The  City  shall  include  incentives  in  the development  review  process  to  encourage residential development with supporting uses such as retail, restaurant, recreation and open  space  that  relate  physically  and  visually  to  nearby  areas  of  the  City  through  a design concept, which includes, but is not limited to</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residential development with a full range </w:t>
      </w:r>
      <w:r>
        <w:rPr>
          <w:rFonts w:ascii="Times New Roman" w:hAnsi="Times New Roman" w:cs="Times New Roman"/>
          <w:sz w:val="24"/>
          <w:szCs w:val="24"/>
        </w:rPr>
        <w:lastRenderedPageBreak/>
        <w:t>of urban uses and support facilities; and (ii) physically connected neighborhoods bound together by pedestrian paths and public spaces.</w:t>
      </w:r>
    </w:p>
    <w:p w14:paraId="1D875834" w14:textId="77777777" w:rsidR="00EA4A42" w:rsidRPr="00EA4A42" w:rsidRDefault="00EA4A42" w:rsidP="00EA4A42">
      <w:pPr>
        <w:pStyle w:val="ListParagraph"/>
        <w:spacing w:before="240" w:line="240" w:lineRule="auto"/>
        <w:ind w:left="2160"/>
        <w:jc w:val="both"/>
        <w:rPr>
          <w:rFonts w:ascii="Times New Roman" w:hAnsi="Times New Roman" w:cs="Times New Roman"/>
          <w:sz w:val="24"/>
          <w:szCs w:val="24"/>
        </w:rPr>
      </w:pPr>
    </w:p>
    <w:p w14:paraId="7F29D1B5" w14:textId="77777777" w:rsidR="005373FC" w:rsidRPr="00211483" w:rsidRDefault="00856690" w:rsidP="007970EE">
      <w:pPr>
        <w:pStyle w:val="ListParagraph"/>
        <w:numPr>
          <w:ilvl w:val="0"/>
          <w:numId w:val="10"/>
        </w:numPr>
        <w:tabs>
          <w:tab w:val="left" w:pos="2160"/>
        </w:tabs>
        <w:contextualSpacing w:val="0"/>
        <w:jc w:val="both"/>
        <w:rPr>
          <w:rFonts w:ascii="Times New Roman" w:hAnsi="Times New Roman" w:cs="Times New Roman"/>
          <w:sz w:val="24"/>
          <w:szCs w:val="24"/>
        </w:rPr>
      </w:pPr>
      <w:r w:rsidRPr="00211483">
        <w:rPr>
          <w:rFonts w:ascii="Times New Roman" w:hAnsi="Times New Roman" w:cs="Times New Roman"/>
          <w:sz w:val="24"/>
          <w:szCs w:val="24"/>
        </w:rPr>
        <w:t>Objective 3.2 of the Future Land Use Element of the 2030 Comprehensive Plan –</w:t>
      </w:r>
      <w:r w:rsidR="00122E33" w:rsidRPr="00211483">
        <w:rPr>
          <w:rFonts w:ascii="Times New Roman" w:hAnsi="Times New Roman" w:cs="Times New Roman"/>
          <w:sz w:val="24"/>
          <w:szCs w:val="24"/>
        </w:rPr>
        <w:t xml:space="preserve"> </w:t>
      </w:r>
      <w:r w:rsidR="00122E33" w:rsidRPr="00211483">
        <w:rPr>
          <w:rFonts w:ascii="Times New Roman" w:eastAsia="Times New Roman" w:hAnsi="Times New Roman" w:cs="Times New Roman"/>
          <w:sz w:val="24"/>
          <w:szCs w:val="24"/>
        </w:rPr>
        <w:t>Continue to promote and sustain the viability of existing and emerging commercial and industrial areas in order to achieve an integrated land use fabric which will offer a full range of employment, shopping, and leisure opportunities to support the City's residential areas.</w:t>
      </w:r>
    </w:p>
    <w:p w14:paraId="6F42F31B" w14:textId="6DEF7C69" w:rsidR="00C5466F" w:rsidRPr="00211483" w:rsidRDefault="00C5466F" w:rsidP="007970EE">
      <w:pPr>
        <w:pStyle w:val="ListParagraph"/>
        <w:numPr>
          <w:ilvl w:val="0"/>
          <w:numId w:val="10"/>
        </w:numPr>
        <w:tabs>
          <w:tab w:val="left" w:pos="2160"/>
        </w:tabs>
        <w:contextualSpacing w:val="0"/>
        <w:jc w:val="both"/>
        <w:rPr>
          <w:rFonts w:ascii="Times New Roman" w:hAnsi="Times New Roman" w:cs="Times New Roman"/>
          <w:sz w:val="24"/>
          <w:szCs w:val="24"/>
        </w:rPr>
      </w:pPr>
      <w:r w:rsidRPr="00211483">
        <w:rPr>
          <w:rFonts w:ascii="Times New Roman" w:eastAsia="Times New Roman" w:hAnsi="Times New Roman" w:cs="Times New Roman"/>
          <w:sz w:val="24"/>
          <w:szCs w:val="24"/>
        </w:rPr>
        <w:t>2016B Series Text Amendment (Ordinance 2016-635) to F</w:t>
      </w:r>
      <w:r w:rsidRPr="00211483">
        <w:rPr>
          <w:rFonts w:ascii="Times New Roman" w:hAnsi="Times New Roman" w:cs="Times New Roman"/>
          <w:sz w:val="24"/>
          <w:szCs w:val="24"/>
        </w:rPr>
        <w:t xml:space="preserve">uture Land Use Element of the 2030 Comprehensive Plan – </w:t>
      </w:r>
      <w:r w:rsidR="005373FC" w:rsidRPr="00211483">
        <w:rPr>
          <w:rFonts w:ascii="Times New Roman" w:hAnsi="Times New Roman" w:cs="Times New Roman"/>
          <w:sz w:val="24"/>
          <w:szCs w:val="24"/>
        </w:rPr>
        <w:t>Grant</w:t>
      </w:r>
      <w:r w:rsidRPr="00211483">
        <w:rPr>
          <w:rFonts w:ascii="Times New Roman" w:hAnsi="Times New Roman" w:cs="Times New Roman"/>
          <w:sz w:val="24"/>
          <w:szCs w:val="24"/>
        </w:rPr>
        <w:t xml:space="preserve"> a density bonus of up to an additional 20 units/acre subject </w:t>
      </w:r>
      <w:r w:rsidR="005373FC" w:rsidRPr="00211483">
        <w:rPr>
          <w:rFonts w:ascii="Times New Roman" w:hAnsi="Times New Roman" w:cs="Times New Roman"/>
          <w:sz w:val="24"/>
          <w:szCs w:val="24"/>
        </w:rPr>
        <w:t>based upon</w:t>
      </w:r>
      <w:r w:rsidRPr="00211483">
        <w:rPr>
          <w:rFonts w:ascii="Times New Roman" w:hAnsi="Times New Roman" w:cs="Times New Roman"/>
          <w:sz w:val="24"/>
          <w:szCs w:val="24"/>
        </w:rPr>
        <w:t xml:space="preserve"> consistency with the following criteria and a determination of consistency with the goals, objectives and policies of the Comprehensive Plan:</w:t>
      </w:r>
    </w:p>
    <w:p w14:paraId="203ADE9A" w14:textId="77777777" w:rsidR="004B4D22" w:rsidRPr="00211483" w:rsidRDefault="00C5466F" w:rsidP="007970EE">
      <w:pPr>
        <w:pStyle w:val="ListParagraph"/>
        <w:numPr>
          <w:ilvl w:val="1"/>
          <w:numId w:val="10"/>
        </w:numPr>
        <w:tabs>
          <w:tab w:val="left" w:pos="2160"/>
        </w:tabs>
        <w:spacing w:after="0"/>
        <w:jc w:val="both"/>
        <w:rPr>
          <w:rFonts w:ascii="Times New Roman" w:hAnsi="Times New Roman" w:cs="Times New Roman"/>
          <w:sz w:val="24"/>
          <w:szCs w:val="24"/>
        </w:rPr>
      </w:pPr>
      <w:r w:rsidRPr="00211483">
        <w:rPr>
          <w:rFonts w:ascii="Times New Roman" w:hAnsi="Times New Roman" w:cs="Times New Roman"/>
          <w:sz w:val="24"/>
          <w:szCs w:val="24"/>
        </w:rPr>
        <w:t>The site must be located along an arterial road – The Property is located immediately adjacent to I-95</w:t>
      </w:r>
      <w:r w:rsidR="00241530" w:rsidRPr="00211483">
        <w:rPr>
          <w:rFonts w:ascii="Times New Roman" w:hAnsi="Times New Roman" w:cs="Times New Roman"/>
          <w:sz w:val="24"/>
          <w:szCs w:val="24"/>
        </w:rPr>
        <w:t xml:space="preserve"> (a principal arterial road)</w:t>
      </w:r>
      <w:r w:rsidR="004F174A" w:rsidRPr="00211483">
        <w:rPr>
          <w:rFonts w:ascii="Times New Roman" w:hAnsi="Times New Roman" w:cs="Times New Roman"/>
          <w:sz w:val="24"/>
          <w:szCs w:val="24"/>
        </w:rPr>
        <w:t xml:space="preserve"> to the north and Hendricks Avenue</w:t>
      </w:r>
      <w:r w:rsidR="00241530" w:rsidRPr="00211483">
        <w:rPr>
          <w:rFonts w:ascii="Times New Roman" w:hAnsi="Times New Roman" w:cs="Times New Roman"/>
          <w:sz w:val="24"/>
          <w:szCs w:val="24"/>
        </w:rPr>
        <w:t xml:space="preserve"> (a minor arterial road)</w:t>
      </w:r>
      <w:r w:rsidR="004F174A" w:rsidRPr="00211483">
        <w:rPr>
          <w:rFonts w:ascii="Times New Roman" w:hAnsi="Times New Roman" w:cs="Times New Roman"/>
          <w:sz w:val="24"/>
          <w:szCs w:val="24"/>
        </w:rPr>
        <w:t xml:space="preserve"> to the </w:t>
      </w:r>
      <w:r w:rsidR="00241530" w:rsidRPr="00211483">
        <w:rPr>
          <w:rFonts w:ascii="Times New Roman" w:hAnsi="Times New Roman" w:cs="Times New Roman"/>
          <w:sz w:val="24"/>
          <w:szCs w:val="24"/>
        </w:rPr>
        <w:t>east</w:t>
      </w:r>
      <w:r w:rsidRPr="00211483">
        <w:rPr>
          <w:rFonts w:ascii="Times New Roman" w:hAnsi="Times New Roman" w:cs="Times New Roman"/>
          <w:sz w:val="24"/>
          <w:szCs w:val="24"/>
        </w:rPr>
        <w:t>.</w:t>
      </w:r>
    </w:p>
    <w:p w14:paraId="7960586D" w14:textId="0D7A6C9A" w:rsidR="00C5466F" w:rsidRPr="00211483" w:rsidRDefault="00C5466F" w:rsidP="007970EE">
      <w:pPr>
        <w:pStyle w:val="ListParagraph"/>
        <w:numPr>
          <w:ilvl w:val="1"/>
          <w:numId w:val="10"/>
        </w:numPr>
        <w:tabs>
          <w:tab w:val="left" w:pos="2160"/>
        </w:tabs>
        <w:spacing w:after="0"/>
        <w:jc w:val="both"/>
        <w:rPr>
          <w:rFonts w:ascii="Times New Roman" w:hAnsi="Times New Roman" w:cs="Times New Roman"/>
          <w:sz w:val="24"/>
          <w:szCs w:val="24"/>
        </w:rPr>
      </w:pPr>
      <w:r w:rsidRPr="00211483">
        <w:rPr>
          <w:rFonts w:ascii="Times New Roman" w:hAnsi="Times New Roman" w:cs="Times New Roman"/>
          <w:sz w:val="24"/>
          <w:szCs w:val="24"/>
        </w:rPr>
        <w:t xml:space="preserve">The site must be fully located within one half mile of a site where the developed density equals or exceeds the proposed density </w:t>
      </w:r>
      <w:r w:rsidR="00DF0388" w:rsidRPr="00211483">
        <w:rPr>
          <w:rFonts w:ascii="Times New Roman" w:hAnsi="Times New Roman" w:cs="Times New Roman"/>
          <w:sz w:val="24"/>
          <w:szCs w:val="24"/>
        </w:rPr>
        <w:t>–</w:t>
      </w:r>
      <w:r w:rsidRPr="00211483">
        <w:rPr>
          <w:rFonts w:ascii="Times New Roman" w:hAnsi="Times New Roman" w:cs="Times New Roman"/>
          <w:sz w:val="24"/>
          <w:szCs w:val="24"/>
        </w:rPr>
        <w:t xml:space="preserve"> </w:t>
      </w:r>
      <w:r w:rsidR="00DF0388" w:rsidRPr="00211483">
        <w:rPr>
          <w:rFonts w:ascii="Times New Roman" w:hAnsi="Times New Roman" w:cs="Times New Roman"/>
          <w:sz w:val="24"/>
          <w:szCs w:val="24"/>
        </w:rPr>
        <w:t xml:space="preserve">The site is within one half mile and similar to other residential and mixed-use Southbank developments such as The Strand Downtown at 1401 </w:t>
      </w:r>
      <w:proofErr w:type="spellStart"/>
      <w:r w:rsidR="00DF0388" w:rsidRPr="00211483">
        <w:rPr>
          <w:rFonts w:ascii="Times New Roman" w:hAnsi="Times New Roman" w:cs="Times New Roman"/>
          <w:sz w:val="24"/>
          <w:szCs w:val="24"/>
        </w:rPr>
        <w:t>Riverplace</w:t>
      </w:r>
      <w:proofErr w:type="spellEnd"/>
      <w:r w:rsidR="00DF0388" w:rsidRPr="00211483">
        <w:rPr>
          <w:rFonts w:ascii="Times New Roman" w:hAnsi="Times New Roman" w:cs="Times New Roman"/>
          <w:sz w:val="24"/>
          <w:szCs w:val="24"/>
        </w:rPr>
        <w:t xml:space="preserve"> Boulevard</w:t>
      </w:r>
      <w:r w:rsidR="004B4D22" w:rsidRPr="00211483">
        <w:rPr>
          <w:rFonts w:ascii="Times New Roman" w:hAnsi="Times New Roman" w:cs="Times New Roman"/>
          <w:sz w:val="24"/>
          <w:szCs w:val="24"/>
        </w:rPr>
        <w:t xml:space="preserve"> (RE# 080394-0025)</w:t>
      </w:r>
      <w:r w:rsidR="00DF0388" w:rsidRPr="00211483">
        <w:rPr>
          <w:rFonts w:ascii="Times New Roman" w:hAnsi="Times New Roman" w:cs="Times New Roman"/>
          <w:sz w:val="24"/>
          <w:szCs w:val="24"/>
        </w:rPr>
        <w:t xml:space="preserve"> and the Peninsula of Jacksonville at 1431 </w:t>
      </w:r>
      <w:proofErr w:type="spellStart"/>
      <w:r w:rsidR="00DF0388" w:rsidRPr="00211483">
        <w:rPr>
          <w:rFonts w:ascii="Times New Roman" w:hAnsi="Times New Roman" w:cs="Times New Roman"/>
          <w:sz w:val="24"/>
          <w:szCs w:val="24"/>
        </w:rPr>
        <w:t>Riverplace</w:t>
      </w:r>
      <w:proofErr w:type="spellEnd"/>
      <w:r w:rsidR="00DF0388" w:rsidRPr="00211483">
        <w:rPr>
          <w:rFonts w:ascii="Times New Roman" w:hAnsi="Times New Roman" w:cs="Times New Roman"/>
          <w:sz w:val="24"/>
          <w:szCs w:val="24"/>
        </w:rPr>
        <w:t xml:space="preserve"> Boulevard</w:t>
      </w:r>
      <w:r w:rsidR="004B4D22" w:rsidRPr="00211483">
        <w:rPr>
          <w:rFonts w:ascii="Times New Roman" w:hAnsi="Times New Roman" w:cs="Times New Roman"/>
          <w:sz w:val="24"/>
          <w:szCs w:val="24"/>
        </w:rPr>
        <w:t xml:space="preserve"> (RE# 080393-0310)</w:t>
      </w:r>
      <w:r w:rsidR="00DF0388" w:rsidRPr="00211483">
        <w:rPr>
          <w:rFonts w:ascii="Times New Roman" w:hAnsi="Times New Roman" w:cs="Times New Roman"/>
          <w:sz w:val="24"/>
          <w:szCs w:val="24"/>
        </w:rPr>
        <w:t>.</w:t>
      </w:r>
    </w:p>
    <w:p w14:paraId="0981D93A" w14:textId="1ACA1C45" w:rsidR="00C5466F" w:rsidRPr="00211483" w:rsidRDefault="00C5466F" w:rsidP="007970EE">
      <w:pPr>
        <w:pStyle w:val="ListParagraph"/>
        <w:numPr>
          <w:ilvl w:val="1"/>
          <w:numId w:val="10"/>
        </w:numPr>
        <w:tabs>
          <w:tab w:val="left" w:pos="2160"/>
        </w:tabs>
        <w:spacing w:after="0"/>
        <w:jc w:val="both"/>
        <w:rPr>
          <w:rFonts w:ascii="Times New Roman" w:hAnsi="Times New Roman" w:cs="Times New Roman"/>
          <w:sz w:val="24"/>
          <w:szCs w:val="24"/>
        </w:rPr>
      </w:pPr>
      <w:r w:rsidRPr="00211483">
        <w:rPr>
          <w:rFonts w:ascii="Times New Roman" w:hAnsi="Times New Roman" w:cs="Times New Roman"/>
          <w:sz w:val="24"/>
          <w:szCs w:val="24"/>
        </w:rPr>
        <w:t xml:space="preserve">The site must be fully located within one quarter of a mile (1,320 feet) of the CBD and with no more than one intersecting street between the site and the CBD </w:t>
      </w:r>
      <w:r w:rsidR="005373FC" w:rsidRPr="00211483">
        <w:rPr>
          <w:rFonts w:ascii="Times New Roman" w:hAnsi="Times New Roman" w:cs="Times New Roman"/>
          <w:sz w:val="24"/>
          <w:szCs w:val="24"/>
        </w:rPr>
        <w:t>–</w:t>
      </w:r>
      <w:r w:rsidRPr="00211483">
        <w:rPr>
          <w:rFonts w:ascii="Times New Roman" w:hAnsi="Times New Roman" w:cs="Times New Roman"/>
          <w:sz w:val="24"/>
          <w:szCs w:val="24"/>
        </w:rPr>
        <w:t xml:space="preserve"> </w:t>
      </w:r>
      <w:r w:rsidR="005373FC" w:rsidRPr="00211483">
        <w:rPr>
          <w:rFonts w:ascii="Times New Roman" w:hAnsi="Times New Roman" w:cs="Times New Roman"/>
          <w:sz w:val="24"/>
          <w:szCs w:val="24"/>
        </w:rPr>
        <w:t>The property immediately adjacent to the north of I-95 is CBD.</w:t>
      </w:r>
    </w:p>
    <w:p w14:paraId="34C6D617" w14:textId="0699CEEE" w:rsidR="00C5466F" w:rsidRPr="00211483" w:rsidRDefault="00C5466F" w:rsidP="007970EE">
      <w:pPr>
        <w:pStyle w:val="ListParagraph"/>
        <w:numPr>
          <w:ilvl w:val="1"/>
          <w:numId w:val="10"/>
        </w:numPr>
        <w:tabs>
          <w:tab w:val="left" w:pos="2160"/>
        </w:tabs>
        <w:spacing w:after="0"/>
        <w:jc w:val="both"/>
        <w:rPr>
          <w:rFonts w:ascii="Times New Roman" w:hAnsi="Times New Roman" w:cs="Times New Roman"/>
          <w:sz w:val="24"/>
          <w:szCs w:val="24"/>
        </w:rPr>
      </w:pPr>
      <w:r w:rsidRPr="00211483">
        <w:rPr>
          <w:rFonts w:ascii="Times New Roman" w:hAnsi="Times New Roman" w:cs="Times New Roman"/>
          <w:sz w:val="24"/>
          <w:szCs w:val="24"/>
        </w:rPr>
        <w:t xml:space="preserve">The abutting and adjacent land use categories must be CGC, HDR, RC or CBD </w:t>
      </w:r>
      <w:r w:rsidR="005373FC" w:rsidRPr="00211483">
        <w:rPr>
          <w:rFonts w:ascii="Times New Roman" w:hAnsi="Times New Roman" w:cs="Times New Roman"/>
          <w:sz w:val="24"/>
          <w:szCs w:val="24"/>
        </w:rPr>
        <w:t>–</w:t>
      </w:r>
      <w:r w:rsidRPr="00211483">
        <w:rPr>
          <w:rFonts w:ascii="Times New Roman" w:hAnsi="Times New Roman" w:cs="Times New Roman"/>
          <w:sz w:val="24"/>
          <w:szCs w:val="24"/>
        </w:rPr>
        <w:t xml:space="preserve"> </w:t>
      </w:r>
      <w:r w:rsidR="005373FC" w:rsidRPr="00211483">
        <w:rPr>
          <w:rFonts w:ascii="Times New Roman" w:hAnsi="Times New Roman" w:cs="Times New Roman"/>
          <w:sz w:val="24"/>
          <w:szCs w:val="24"/>
        </w:rPr>
        <w:t>The property is abutting and adjacent to CBD to the north and CGC to the west, south and east.</w:t>
      </w:r>
    </w:p>
    <w:p w14:paraId="3F810790" w14:textId="0429F1CD" w:rsidR="00C5466F" w:rsidRDefault="00C5466F" w:rsidP="00B175EB">
      <w:pPr>
        <w:pStyle w:val="ListParagraph"/>
        <w:numPr>
          <w:ilvl w:val="1"/>
          <w:numId w:val="10"/>
        </w:numPr>
        <w:tabs>
          <w:tab w:val="left" w:pos="2160"/>
        </w:tabs>
        <w:contextualSpacing w:val="0"/>
        <w:jc w:val="both"/>
        <w:rPr>
          <w:rFonts w:ascii="Times New Roman" w:hAnsi="Times New Roman" w:cs="Times New Roman"/>
          <w:sz w:val="24"/>
          <w:szCs w:val="24"/>
        </w:rPr>
      </w:pPr>
      <w:r w:rsidRPr="00211483">
        <w:rPr>
          <w:rFonts w:ascii="Times New Roman" w:hAnsi="Times New Roman" w:cs="Times New Roman"/>
          <w:sz w:val="24"/>
          <w:szCs w:val="24"/>
        </w:rPr>
        <w:t xml:space="preserve">The density bonus must be accompanied by a site specific policy adopted in the Future Land Use Element </w:t>
      </w:r>
      <w:r w:rsidR="004B4D22" w:rsidRPr="00211483">
        <w:rPr>
          <w:rFonts w:ascii="Times New Roman" w:hAnsi="Times New Roman" w:cs="Times New Roman"/>
          <w:sz w:val="24"/>
          <w:szCs w:val="24"/>
        </w:rPr>
        <w:t>–</w:t>
      </w:r>
      <w:r w:rsidRPr="00211483">
        <w:rPr>
          <w:rFonts w:ascii="Times New Roman" w:hAnsi="Times New Roman" w:cs="Times New Roman"/>
          <w:sz w:val="24"/>
          <w:szCs w:val="24"/>
        </w:rPr>
        <w:t xml:space="preserve"> </w:t>
      </w:r>
      <w:r w:rsidR="004B4D22" w:rsidRPr="00211483">
        <w:rPr>
          <w:rFonts w:ascii="Times New Roman" w:hAnsi="Times New Roman" w:cs="Times New Roman"/>
          <w:sz w:val="24"/>
          <w:szCs w:val="24"/>
        </w:rPr>
        <w:t>Please find the attached proposed site specific policy (Ordinance 2017-</w:t>
      </w:r>
      <w:r w:rsidR="00FF35F9" w:rsidRPr="00211483">
        <w:rPr>
          <w:rFonts w:ascii="Times New Roman" w:hAnsi="Times New Roman" w:cs="Times New Roman"/>
          <w:sz w:val="24"/>
          <w:szCs w:val="24"/>
        </w:rPr>
        <w:t>135</w:t>
      </w:r>
      <w:r w:rsidR="004B4D22" w:rsidRPr="00211483">
        <w:rPr>
          <w:rFonts w:ascii="Times New Roman" w:hAnsi="Times New Roman" w:cs="Times New Roman"/>
          <w:sz w:val="24"/>
          <w:szCs w:val="24"/>
        </w:rPr>
        <w:t>)</w:t>
      </w:r>
      <w:r w:rsidRPr="00211483">
        <w:rPr>
          <w:rFonts w:ascii="Times New Roman" w:hAnsi="Times New Roman" w:cs="Times New Roman"/>
          <w:sz w:val="24"/>
          <w:szCs w:val="24"/>
        </w:rPr>
        <w:t>.</w:t>
      </w:r>
    </w:p>
    <w:p w14:paraId="24BB4BE0" w14:textId="30BE3FA9" w:rsidR="00B175EB" w:rsidRDefault="00B175EB" w:rsidP="00B175EB">
      <w:pPr>
        <w:pStyle w:val="ListParagraph"/>
        <w:numPr>
          <w:ilvl w:val="0"/>
          <w:numId w:val="10"/>
        </w:numPr>
        <w:tabs>
          <w:tab w:val="left" w:pos="2160"/>
        </w:tabs>
        <w:contextualSpacing w:val="0"/>
        <w:jc w:val="both"/>
        <w:rPr>
          <w:rFonts w:ascii="Times New Roman" w:hAnsi="Times New Roman" w:cs="Times New Roman"/>
          <w:sz w:val="24"/>
          <w:szCs w:val="24"/>
        </w:rPr>
      </w:pPr>
      <w:r>
        <w:rPr>
          <w:rFonts w:ascii="Times New Roman" w:hAnsi="Times New Roman" w:cs="Times New Roman"/>
          <w:sz w:val="24"/>
          <w:szCs w:val="24"/>
        </w:rPr>
        <w:t>Policy 2.2.1 of the Recreation and Open Space Element</w:t>
      </w:r>
      <w:r w:rsidR="00A53CAD" w:rsidRPr="00211483">
        <w:rPr>
          <w:rFonts w:ascii="Times New Roman" w:hAnsi="Times New Roman" w:cs="Times New Roman"/>
          <w:sz w:val="24"/>
          <w:szCs w:val="24"/>
        </w:rPr>
        <w:t xml:space="preserve"> of the 2030 Comprehensive Plan</w:t>
      </w:r>
      <w:r>
        <w:rPr>
          <w:rFonts w:ascii="Times New Roman" w:hAnsi="Times New Roman" w:cs="Times New Roman"/>
          <w:sz w:val="24"/>
          <w:szCs w:val="24"/>
        </w:rPr>
        <w:t xml:space="preserve"> – </w:t>
      </w:r>
      <w:r w:rsidRPr="00B175EB">
        <w:rPr>
          <w:rFonts w:ascii="Times New Roman" w:hAnsi="Times New Roman" w:cs="Times New Roman"/>
          <w:sz w:val="24"/>
          <w:szCs w:val="24"/>
        </w:rPr>
        <w:t>The City shall require that all new non-residential land uses, except in the Central Business District, provide a minimum of 10% of the property in open space.</w:t>
      </w:r>
    </w:p>
    <w:p w14:paraId="4826940F" w14:textId="77777777" w:rsidR="00B175EB" w:rsidRDefault="00B175EB" w:rsidP="00B175EB">
      <w:pPr>
        <w:pStyle w:val="ListParagraph"/>
        <w:numPr>
          <w:ilvl w:val="0"/>
          <w:numId w:val="10"/>
        </w:numPr>
        <w:tabs>
          <w:tab w:val="left" w:pos="2160"/>
        </w:tabs>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Objective 2.2.2 of the Recreation and Open Space Element</w:t>
      </w:r>
      <w:r w:rsidRPr="00211483">
        <w:rPr>
          <w:rFonts w:ascii="Times New Roman" w:hAnsi="Times New Roman" w:cs="Times New Roman"/>
          <w:sz w:val="24"/>
          <w:szCs w:val="24"/>
        </w:rPr>
        <w:t xml:space="preserve"> of the 2030 Comprehensive Plan</w:t>
      </w:r>
      <w:r>
        <w:rPr>
          <w:rFonts w:ascii="Times New Roman" w:hAnsi="Times New Roman" w:cs="Times New Roman"/>
          <w:sz w:val="24"/>
          <w:szCs w:val="24"/>
        </w:rPr>
        <w:t xml:space="preserve"> – </w:t>
      </w:r>
      <w:r w:rsidRPr="00B175EB">
        <w:rPr>
          <w:rFonts w:ascii="Times New Roman" w:hAnsi="Times New Roman" w:cs="Times New Roman"/>
          <w:sz w:val="24"/>
          <w:szCs w:val="24"/>
        </w:rPr>
        <w:t>The City shall require that all new single family and multi-family developments (residential developments) dedicate land for public parkland (active recreation parks) or provide monetary contributio</w:t>
      </w:r>
      <w:r>
        <w:rPr>
          <w:rFonts w:ascii="Times New Roman" w:hAnsi="Times New Roman" w:cs="Times New Roman"/>
          <w:sz w:val="24"/>
          <w:szCs w:val="24"/>
        </w:rPr>
        <w:t>n to the appropriate department.</w:t>
      </w:r>
    </w:p>
    <w:p w14:paraId="119EA292" w14:textId="77777777" w:rsidR="00073AC0" w:rsidRDefault="00B175EB" w:rsidP="00B175EB">
      <w:pPr>
        <w:pStyle w:val="ListParagraph"/>
        <w:numPr>
          <w:ilvl w:val="0"/>
          <w:numId w:val="10"/>
        </w:numPr>
        <w:tabs>
          <w:tab w:val="left" w:pos="2160"/>
        </w:tabs>
        <w:contextualSpacing w:val="0"/>
        <w:jc w:val="both"/>
        <w:rPr>
          <w:rFonts w:ascii="Times New Roman" w:hAnsi="Times New Roman" w:cs="Times New Roman"/>
          <w:sz w:val="24"/>
          <w:szCs w:val="24"/>
        </w:rPr>
        <w:sectPr w:rsidR="00073A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B175EB">
        <w:rPr>
          <w:rFonts w:ascii="Times New Roman" w:hAnsi="Times New Roman" w:cs="Times New Roman"/>
          <w:sz w:val="24"/>
          <w:szCs w:val="24"/>
        </w:rPr>
        <w:t>Objective 2.2.2 of the Recreation and Open Space Element of the 2030 Comprehensive Plan – All multiple-family developments of 100 units or more shall provide 150 square feet of active recreation area per dwelling unit. There may be one area for each 100 units, or the areas may be combined, subject to approval by the Planning and Development.</w:t>
      </w:r>
    </w:p>
    <w:p w14:paraId="0833BBEA" w14:textId="0059D720" w:rsidR="00B175EB" w:rsidRDefault="00B175EB" w:rsidP="00073AC0">
      <w:pPr>
        <w:pStyle w:val="ListParagraph"/>
        <w:tabs>
          <w:tab w:val="left" w:pos="2160"/>
        </w:tabs>
        <w:ind w:left="2160"/>
        <w:contextualSpacing w:val="0"/>
        <w:jc w:val="both"/>
        <w:rPr>
          <w:rFonts w:ascii="Times New Roman" w:hAnsi="Times New Roman" w:cs="Times New Roman"/>
          <w:sz w:val="24"/>
          <w:szCs w:val="24"/>
        </w:rPr>
      </w:pPr>
    </w:p>
    <w:p w14:paraId="26811DB9" w14:textId="77777777" w:rsidR="00073AC0" w:rsidRPr="0079111E" w:rsidRDefault="00073AC0" w:rsidP="00073AC0">
      <w:pPr>
        <w:spacing w:line="240" w:lineRule="auto"/>
        <w:rPr>
          <w:rFonts w:ascii="Times New Roman" w:hAnsi="Times New Roman" w:cs="Times New Roman"/>
        </w:rPr>
      </w:pPr>
      <w:r w:rsidRPr="0079111E">
        <w:rPr>
          <w:rFonts w:ascii="Times New Roman" w:hAnsi="Times New Roman" w:cs="Times New Roman"/>
        </w:rPr>
        <w:t>The chart below illustrates the manner in which the proposed PUD zoning district deviates from the conventional district.</w:t>
      </w:r>
    </w:p>
    <w:tbl>
      <w:tblPr>
        <w:tblStyle w:val="TableGrid"/>
        <w:tblW w:w="0" w:type="auto"/>
        <w:tblLook w:val="04A0" w:firstRow="1" w:lastRow="0" w:firstColumn="1" w:lastColumn="0" w:noHBand="0" w:noVBand="1"/>
      </w:tblPr>
      <w:tblGrid>
        <w:gridCol w:w="2358"/>
        <w:gridCol w:w="5490"/>
        <w:gridCol w:w="5328"/>
      </w:tblGrid>
      <w:tr w:rsidR="00073AC0" w:rsidRPr="00617099" w14:paraId="0D424361" w14:textId="77777777" w:rsidTr="002F1F80">
        <w:tc>
          <w:tcPr>
            <w:tcW w:w="2358" w:type="dxa"/>
          </w:tcPr>
          <w:p w14:paraId="425E1A66"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Element</w:t>
            </w:r>
          </w:p>
        </w:tc>
        <w:tc>
          <w:tcPr>
            <w:tcW w:w="5490" w:type="dxa"/>
          </w:tcPr>
          <w:p w14:paraId="2F278CE1"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Conventional Zoning District (RHD-B)</w:t>
            </w:r>
          </w:p>
        </w:tc>
        <w:tc>
          <w:tcPr>
            <w:tcW w:w="5328" w:type="dxa"/>
          </w:tcPr>
          <w:p w14:paraId="1B5454B4" w14:textId="77777777" w:rsidR="00073AC0" w:rsidRPr="00617099" w:rsidRDefault="00073AC0" w:rsidP="00E12829">
            <w:pPr>
              <w:ind w:left="499"/>
              <w:rPr>
                <w:rFonts w:ascii="Times New Roman" w:hAnsi="Times New Roman" w:cs="Times New Roman"/>
              </w:rPr>
            </w:pPr>
            <w:r w:rsidRPr="00617099">
              <w:rPr>
                <w:rFonts w:ascii="Times New Roman" w:hAnsi="Times New Roman" w:cs="Times New Roman"/>
              </w:rPr>
              <w:t>Proposed PUD Zoning District</w:t>
            </w:r>
          </w:p>
        </w:tc>
      </w:tr>
      <w:tr w:rsidR="00073AC0" w:rsidRPr="00617099" w14:paraId="3B904A80" w14:textId="77777777" w:rsidTr="002F1F80">
        <w:tc>
          <w:tcPr>
            <w:tcW w:w="2358" w:type="dxa"/>
          </w:tcPr>
          <w:p w14:paraId="421F8661"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Maximum gross density</w:t>
            </w:r>
          </w:p>
        </w:tc>
        <w:tc>
          <w:tcPr>
            <w:tcW w:w="5490" w:type="dxa"/>
          </w:tcPr>
          <w:p w14:paraId="4E72FC2C"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Pursuant to the City of Jacksonville 2030 Comprehensive Plan as amended by 2016B Series Text Amendment (Ordinance 2016-365), the maximum gross density in the Urban Priority Area shall be 80 units/acre . . . A density bonus of up to an additional 20 units/acre may be granted subject to consistency with all of the following criteria and a case-by-case determination of consistency with the goals, objectives and policies of the Comprehensive Plan:</w:t>
            </w:r>
          </w:p>
          <w:p w14:paraId="2C410205" w14:textId="77777777" w:rsidR="00073AC0" w:rsidRPr="00617099" w:rsidRDefault="00073AC0" w:rsidP="00073AC0">
            <w:pPr>
              <w:pStyle w:val="ListParagraph"/>
              <w:numPr>
                <w:ilvl w:val="0"/>
                <w:numId w:val="16"/>
              </w:numPr>
              <w:spacing w:after="0" w:line="240" w:lineRule="auto"/>
              <w:rPr>
                <w:rFonts w:ascii="Times New Roman" w:hAnsi="Times New Roman" w:cs="Times New Roman"/>
              </w:rPr>
            </w:pPr>
            <w:r w:rsidRPr="00617099">
              <w:rPr>
                <w:rFonts w:ascii="Times New Roman" w:hAnsi="Times New Roman" w:cs="Times New Roman"/>
              </w:rPr>
              <w:t>The site must be located along an arterial road;</w:t>
            </w:r>
          </w:p>
          <w:p w14:paraId="54F75215" w14:textId="77777777" w:rsidR="00073AC0" w:rsidRPr="00617099" w:rsidRDefault="00073AC0" w:rsidP="00073AC0">
            <w:pPr>
              <w:pStyle w:val="ListParagraph"/>
              <w:numPr>
                <w:ilvl w:val="0"/>
                <w:numId w:val="16"/>
              </w:numPr>
              <w:spacing w:after="0" w:line="240" w:lineRule="auto"/>
              <w:rPr>
                <w:rFonts w:ascii="Times New Roman" w:hAnsi="Times New Roman" w:cs="Times New Roman"/>
              </w:rPr>
            </w:pPr>
            <w:r w:rsidRPr="00617099">
              <w:rPr>
                <w:rFonts w:ascii="Times New Roman" w:hAnsi="Times New Roman" w:cs="Times New Roman"/>
              </w:rPr>
              <w:t>The site must be fully located within one half mile of a site where the developed density equals or exceeds the proposed density;</w:t>
            </w:r>
          </w:p>
          <w:p w14:paraId="2F14C86C" w14:textId="77777777" w:rsidR="00073AC0" w:rsidRPr="00617099" w:rsidRDefault="00073AC0" w:rsidP="00073AC0">
            <w:pPr>
              <w:pStyle w:val="ListParagraph"/>
              <w:numPr>
                <w:ilvl w:val="0"/>
                <w:numId w:val="16"/>
              </w:numPr>
              <w:spacing w:after="0" w:line="240" w:lineRule="auto"/>
              <w:rPr>
                <w:rFonts w:ascii="Times New Roman" w:hAnsi="Times New Roman" w:cs="Times New Roman"/>
              </w:rPr>
            </w:pPr>
            <w:r w:rsidRPr="00617099">
              <w:rPr>
                <w:rFonts w:ascii="Times New Roman" w:hAnsi="Times New Roman" w:cs="Times New Roman"/>
              </w:rPr>
              <w:t>The site must be fully located within one quarter of a mile (1,320 feet) of the CBD and with no more than one intersecting street between the site and the CBD;</w:t>
            </w:r>
          </w:p>
          <w:p w14:paraId="4B599413" w14:textId="77777777" w:rsidR="00073AC0" w:rsidRPr="00617099" w:rsidRDefault="00073AC0" w:rsidP="00073AC0">
            <w:pPr>
              <w:pStyle w:val="ListParagraph"/>
              <w:numPr>
                <w:ilvl w:val="0"/>
                <w:numId w:val="16"/>
              </w:numPr>
              <w:spacing w:after="0" w:line="240" w:lineRule="auto"/>
              <w:rPr>
                <w:rFonts w:ascii="Times New Roman" w:hAnsi="Times New Roman" w:cs="Times New Roman"/>
              </w:rPr>
            </w:pPr>
            <w:r w:rsidRPr="00617099">
              <w:rPr>
                <w:rFonts w:ascii="Times New Roman" w:hAnsi="Times New Roman" w:cs="Times New Roman"/>
              </w:rPr>
              <w:t>The abutting and adjacent land use categories must be CGC, HDR, RC or CBD; and</w:t>
            </w:r>
          </w:p>
          <w:p w14:paraId="469289A0" w14:textId="77777777" w:rsidR="00073AC0" w:rsidRPr="00617099" w:rsidRDefault="00073AC0" w:rsidP="00073AC0">
            <w:pPr>
              <w:pStyle w:val="ListParagraph"/>
              <w:numPr>
                <w:ilvl w:val="0"/>
                <w:numId w:val="16"/>
              </w:numPr>
              <w:spacing w:after="0" w:line="240" w:lineRule="auto"/>
              <w:rPr>
                <w:rFonts w:ascii="Times New Roman" w:hAnsi="Times New Roman" w:cs="Times New Roman"/>
              </w:rPr>
            </w:pPr>
            <w:r w:rsidRPr="00617099">
              <w:rPr>
                <w:rFonts w:ascii="Times New Roman" w:hAnsi="Times New Roman" w:cs="Times New Roman"/>
              </w:rPr>
              <w:t>The density bonus must be accompanied by a site specific policy adopted in the Future Land Use Element</w:t>
            </w:r>
          </w:p>
        </w:tc>
        <w:tc>
          <w:tcPr>
            <w:tcW w:w="5328" w:type="dxa"/>
          </w:tcPr>
          <w:p w14:paraId="7EB6881A" w14:textId="77777777" w:rsidR="00073AC0" w:rsidRPr="00617099" w:rsidRDefault="00073AC0" w:rsidP="00E12829">
            <w:pPr>
              <w:ind w:left="119"/>
              <w:rPr>
                <w:rFonts w:ascii="Times New Roman" w:hAnsi="Times New Roman" w:cs="Times New Roman"/>
              </w:rPr>
            </w:pPr>
            <w:r w:rsidRPr="00617099">
              <w:rPr>
                <w:rFonts w:ascii="Times New Roman" w:hAnsi="Times New Roman" w:cs="Times New Roman"/>
              </w:rPr>
              <w:t>Same as Conventional Zoning.  The maximum gross density shall be 100 dwelling units per acre.</w:t>
            </w:r>
          </w:p>
        </w:tc>
      </w:tr>
      <w:tr w:rsidR="00073AC0" w:rsidRPr="00617099" w14:paraId="11DCFC10" w14:textId="77777777" w:rsidTr="002F1F80">
        <w:tc>
          <w:tcPr>
            <w:tcW w:w="2358" w:type="dxa"/>
          </w:tcPr>
          <w:p w14:paraId="2986F07C"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Permitted uses and structures</w:t>
            </w:r>
          </w:p>
        </w:tc>
        <w:tc>
          <w:tcPr>
            <w:tcW w:w="5490" w:type="dxa"/>
          </w:tcPr>
          <w:p w14:paraId="38C492AC"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Permitted uses and structures pursuant to Section 656.307.A.II.a:</w:t>
            </w:r>
          </w:p>
          <w:p w14:paraId="683BB137" w14:textId="77777777" w:rsidR="00073AC0" w:rsidRPr="00617099" w:rsidRDefault="00073AC0" w:rsidP="00E12829">
            <w:pPr>
              <w:rPr>
                <w:rFonts w:ascii="Times New Roman" w:hAnsi="Times New Roman" w:cs="Times New Roman"/>
              </w:rPr>
            </w:pPr>
          </w:p>
          <w:p w14:paraId="550A77ED" w14:textId="77777777" w:rsidR="00073AC0" w:rsidRPr="00617099" w:rsidRDefault="00073AC0" w:rsidP="00E12829">
            <w:pPr>
              <w:pStyle w:val="list3"/>
              <w:tabs>
                <w:tab w:val="left" w:pos="529"/>
              </w:tabs>
              <w:ind w:left="0" w:firstLine="0"/>
              <w:rPr>
                <w:rFonts w:ascii="Times New Roman" w:hAnsi="Times New Roman" w:cs="Times New Roman"/>
                <w:sz w:val="22"/>
                <w:szCs w:val="22"/>
              </w:rPr>
            </w:pPr>
            <w:r w:rsidRPr="00617099">
              <w:rPr>
                <w:rFonts w:ascii="Times New Roman" w:hAnsi="Times New Roman" w:cs="Times New Roman"/>
                <w:sz w:val="22"/>
                <w:szCs w:val="22"/>
              </w:rPr>
              <w:t>(1)</w:t>
            </w:r>
            <w:r w:rsidRPr="00617099">
              <w:rPr>
                <w:rFonts w:ascii="Times New Roman" w:hAnsi="Times New Roman" w:cs="Times New Roman"/>
                <w:sz w:val="22"/>
                <w:szCs w:val="22"/>
              </w:rPr>
              <w:tab/>
              <w:t xml:space="preserve">Multiple-family dwellings. </w:t>
            </w:r>
          </w:p>
          <w:p w14:paraId="0DA79CFC" w14:textId="77777777" w:rsidR="00073AC0" w:rsidRPr="00617099" w:rsidRDefault="00073AC0" w:rsidP="00E12829">
            <w:pPr>
              <w:pStyle w:val="list3"/>
              <w:tabs>
                <w:tab w:val="left" w:pos="529"/>
              </w:tabs>
              <w:ind w:left="0" w:firstLine="0"/>
              <w:rPr>
                <w:rFonts w:ascii="Times New Roman" w:hAnsi="Times New Roman" w:cs="Times New Roman"/>
                <w:sz w:val="22"/>
                <w:szCs w:val="22"/>
              </w:rPr>
            </w:pPr>
            <w:r w:rsidRPr="00617099">
              <w:rPr>
                <w:rFonts w:ascii="Times New Roman" w:hAnsi="Times New Roman" w:cs="Times New Roman"/>
                <w:sz w:val="22"/>
                <w:szCs w:val="22"/>
              </w:rPr>
              <w:t>(2)</w:t>
            </w:r>
            <w:r w:rsidRPr="00617099">
              <w:rPr>
                <w:rFonts w:ascii="Times New Roman" w:hAnsi="Times New Roman" w:cs="Times New Roman"/>
                <w:sz w:val="22"/>
                <w:szCs w:val="22"/>
              </w:rPr>
              <w:tab/>
              <w:t xml:space="preserve">Commercial neighborhood retail and service establishments structurally integrated with a multiple-family dwelling not exceeding 25% of the total floor area. </w:t>
            </w:r>
          </w:p>
          <w:p w14:paraId="723E39DF" w14:textId="77777777" w:rsidR="00073AC0" w:rsidRPr="00617099" w:rsidRDefault="00073AC0" w:rsidP="00E12829">
            <w:pPr>
              <w:pStyle w:val="list3"/>
              <w:tabs>
                <w:tab w:val="left" w:pos="529"/>
              </w:tabs>
              <w:ind w:left="0" w:firstLine="0"/>
              <w:rPr>
                <w:rFonts w:ascii="Times New Roman" w:hAnsi="Times New Roman" w:cs="Times New Roman"/>
                <w:sz w:val="22"/>
                <w:szCs w:val="22"/>
              </w:rPr>
            </w:pPr>
            <w:r w:rsidRPr="00617099">
              <w:rPr>
                <w:rFonts w:ascii="Times New Roman" w:hAnsi="Times New Roman" w:cs="Times New Roman"/>
                <w:sz w:val="22"/>
                <w:szCs w:val="22"/>
              </w:rPr>
              <w:t>(3)</w:t>
            </w:r>
            <w:r w:rsidRPr="00617099">
              <w:rPr>
                <w:rFonts w:ascii="Times New Roman" w:hAnsi="Times New Roman" w:cs="Times New Roman"/>
                <w:sz w:val="22"/>
                <w:szCs w:val="22"/>
              </w:rPr>
              <w:tab/>
              <w:t xml:space="preserve">Professional office uses structurally integrated with a multiple-family dwelling not exceeding 25% of the total </w:t>
            </w:r>
            <w:r w:rsidRPr="00617099">
              <w:rPr>
                <w:rFonts w:ascii="Times New Roman" w:hAnsi="Times New Roman" w:cs="Times New Roman"/>
                <w:sz w:val="22"/>
                <w:szCs w:val="22"/>
              </w:rPr>
              <w:lastRenderedPageBreak/>
              <w:t xml:space="preserve">floor area. </w:t>
            </w:r>
          </w:p>
          <w:p w14:paraId="583F2768" w14:textId="77777777" w:rsidR="00073AC0" w:rsidRPr="00617099" w:rsidRDefault="00073AC0" w:rsidP="00E12829">
            <w:pPr>
              <w:pStyle w:val="list3"/>
              <w:tabs>
                <w:tab w:val="left" w:pos="529"/>
              </w:tabs>
              <w:ind w:left="0" w:firstLine="0"/>
              <w:rPr>
                <w:rFonts w:ascii="Times New Roman" w:hAnsi="Times New Roman" w:cs="Times New Roman"/>
                <w:sz w:val="22"/>
                <w:szCs w:val="22"/>
              </w:rPr>
            </w:pPr>
            <w:r w:rsidRPr="00617099">
              <w:rPr>
                <w:rFonts w:ascii="Times New Roman" w:hAnsi="Times New Roman" w:cs="Times New Roman"/>
                <w:sz w:val="22"/>
                <w:szCs w:val="22"/>
              </w:rPr>
              <w:t>(4)</w:t>
            </w:r>
            <w:r w:rsidRPr="00617099">
              <w:rPr>
                <w:rFonts w:ascii="Times New Roman" w:hAnsi="Times New Roman" w:cs="Times New Roman"/>
                <w:sz w:val="22"/>
                <w:szCs w:val="22"/>
              </w:rPr>
              <w:tab/>
              <w:t xml:space="preserve">Community residential homes of six or fewer residents meeting the performance standards and development criteria set forth in Part 4. </w:t>
            </w:r>
          </w:p>
          <w:p w14:paraId="09D7A351" w14:textId="77777777" w:rsidR="00073AC0" w:rsidRPr="00617099" w:rsidRDefault="00073AC0" w:rsidP="00E12829">
            <w:pPr>
              <w:pStyle w:val="list3"/>
              <w:tabs>
                <w:tab w:val="left" w:pos="529"/>
              </w:tabs>
              <w:ind w:left="0" w:firstLine="0"/>
              <w:rPr>
                <w:rFonts w:ascii="Times New Roman" w:hAnsi="Times New Roman" w:cs="Times New Roman"/>
                <w:sz w:val="22"/>
                <w:szCs w:val="22"/>
              </w:rPr>
            </w:pPr>
            <w:r w:rsidRPr="00617099">
              <w:rPr>
                <w:rFonts w:ascii="Times New Roman" w:hAnsi="Times New Roman" w:cs="Times New Roman"/>
                <w:sz w:val="22"/>
                <w:szCs w:val="22"/>
              </w:rPr>
              <w:t>(5)</w:t>
            </w:r>
            <w:r w:rsidRPr="00617099">
              <w:rPr>
                <w:rFonts w:ascii="Times New Roman" w:hAnsi="Times New Roman" w:cs="Times New Roman"/>
                <w:sz w:val="22"/>
                <w:szCs w:val="22"/>
              </w:rPr>
              <w:tab/>
              <w:t xml:space="preserve">Housing for the elderly. </w:t>
            </w:r>
          </w:p>
          <w:p w14:paraId="30A1086F" w14:textId="77777777" w:rsidR="00073AC0" w:rsidRPr="00617099" w:rsidRDefault="00073AC0" w:rsidP="00E12829">
            <w:pPr>
              <w:pStyle w:val="list3"/>
              <w:tabs>
                <w:tab w:val="left" w:pos="529"/>
              </w:tabs>
              <w:ind w:left="0" w:firstLine="0"/>
              <w:rPr>
                <w:rFonts w:ascii="Times New Roman" w:hAnsi="Times New Roman" w:cs="Times New Roman"/>
                <w:sz w:val="22"/>
                <w:szCs w:val="22"/>
              </w:rPr>
            </w:pPr>
            <w:r w:rsidRPr="00617099">
              <w:rPr>
                <w:rFonts w:ascii="Times New Roman" w:hAnsi="Times New Roman" w:cs="Times New Roman"/>
                <w:sz w:val="22"/>
                <w:szCs w:val="22"/>
              </w:rPr>
              <w:t>(6)</w:t>
            </w:r>
            <w:r w:rsidRPr="00617099">
              <w:rPr>
                <w:rFonts w:ascii="Times New Roman" w:hAnsi="Times New Roman" w:cs="Times New Roman"/>
                <w:sz w:val="22"/>
                <w:szCs w:val="22"/>
              </w:rPr>
              <w:tab/>
              <w:t xml:space="preserve">Essential services, including water, sewer, gas, telephone, radio, television and electric, meeting the performance standards and development criteria set forth in Part 4. </w:t>
            </w:r>
          </w:p>
          <w:p w14:paraId="2CCD5208" w14:textId="77777777" w:rsidR="00073AC0" w:rsidRPr="00617099" w:rsidRDefault="00073AC0" w:rsidP="00E12829">
            <w:pPr>
              <w:pStyle w:val="list3"/>
              <w:tabs>
                <w:tab w:val="left" w:pos="529"/>
              </w:tabs>
              <w:ind w:left="0" w:firstLine="0"/>
              <w:rPr>
                <w:rFonts w:ascii="Times New Roman" w:hAnsi="Times New Roman" w:cs="Times New Roman"/>
                <w:sz w:val="22"/>
                <w:szCs w:val="22"/>
              </w:rPr>
            </w:pPr>
            <w:r w:rsidRPr="00617099">
              <w:rPr>
                <w:rFonts w:ascii="Times New Roman" w:hAnsi="Times New Roman" w:cs="Times New Roman"/>
                <w:sz w:val="22"/>
                <w:szCs w:val="22"/>
              </w:rPr>
              <w:t>(7)</w:t>
            </w:r>
            <w:r w:rsidRPr="00617099">
              <w:rPr>
                <w:rFonts w:ascii="Times New Roman" w:hAnsi="Times New Roman" w:cs="Times New Roman"/>
                <w:sz w:val="22"/>
                <w:szCs w:val="22"/>
              </w:rPr>
              <w:tab/>
              <w:t xml:space="preserve">Churches, including a rectory or similar use, meeting the performance standards and development criteria set forth in Part 4. </w:t>
            </w:r>
          </w:p>
          <w:p w14:paraId="5BD0D03A" w14:textId="77777777" w:rsidR="00073AC0" w:rsidRPr="00617099" w:rsidRDefault="00073AC0" w:rsidP="00E12829">
            <w:pPr>
              <w:pStyle w:val="list3"/>
              <w:tabs>
                <w:tab w:val="left" w:pos="529"/>
              </w:tabs>
              <w:ind w:left="0" w:firstLine="0"/>
              <w:rPr>
                <w:rFonts w:ascii="Times New Roman" w:hAnsi="Times New Roman" w:cs="Times New Roman"/>
                <w:sz w:val="22"/>
                <w:szCs w:val="22"/>
              </w:rPr>
            </w:pPr>
            <w:r w:rsidRPr="00617099">
              <w:rPr>
                <w:rFonts w:ascii="Times New Roman" w:hAnsi="Times New Roman" w:cs="Times New Roman"/>
                <w:sz w:val="22"/>
                <w:szCs w:val="22"/>
              </w:rPr>
              <w:t>(8)</w:t>
            </w:r>
            <w:r w:rsidRPr="00617099">
              <w:rPr>
                <w:rFonts w:ascii="Times New Roman" w:hAnsi="Times New Roman" w:cs="Times New Roman"/>
                <w:sz w:val="22"/>
                <w:szCs w:val="22"/>
              </w:rPr>
              <w:tab/>
              <w:t xml:space="preserve">Parks, playgrounds and playfields or recreational or community structures meeting the performance standards and development criteria set forth in Part 4. </w:t>
            </w:r>
          </w:p>
          <w:p w14:paraId="74D11A4F" w14:textId="77777777" w:rsidR="00073AC0" w:rsidRPr="00617099" w:rsidRDefault="00073AC0" w:rsidP="00E12829">
            <w:pPr>
              <w:pStyle w:val="list3"/>
              <w:tabs>
                <w:tab w:val="left" w:pos="529"/>
              </w:tabs>
              <w:ind w:left="0" w:firstLine="0"/>
              <w:rPr>
                <w:rFonts w:ascii="Times New Roman" w:hAnsi="Times New Roman" w:cs="Times New Roman"/>
                <w:sz w:val="22"/>
                <w:szCs w:val="22"/>
              </w:rPr>
            </w:pPr>
            <w:r w:rsidRPr="00617099">
              <w:rPr>
                <w:rFonts w:ascii="Times New Roman" w:hAnsi="Times New Roman" w:cs="Times New Roman"/>
                <w:sz w:val="22"/>
                <w:szCs w:val="22"/>
              </w:rPr>
              <w:t>(9)</w:t>
            </w:r>
            <w:r w:rsidRPr="00617099">
              <w:rPr>
                <w:rFonts w:ascii="Times New Roman" w:hAnsi="Times New Roman" w:cs="Times New Roman"/>
                <w:sz w:val="22"/>
                <w:szCs w:val="22"/>
              </w:rPr>
              <w:tab/>
              <w:t xml:space="preserve">Bed and breakfast establishments meeting the performance standards and development criteria set forth in Part 4. </w:t>
            </w:r>
          </w:p>
          <w:p w14:paraId="14EB2F5B" w14:textId="77777777" w:rsidR="00073AC0" w:rsidRPr="00617099" w:rsidRDefault="00073AC0" w:rsidP="00E12829">
            <w:pPr>
              <w:pStyle w:val="list3"/>
              <w:tabs>
                <w:tab w:val="left" w:pos="529"/>
              </w:tabs>
              <w:ind w:left="0" w:firstLine="0"/>
              <w:rPr>
                <w:rFonts w:ascii="Times New Roman" w:hAnsi="Times New Roman" w:cs="Times New Roman"/>
                <w:sz w:val="22"/>
                <w:szCs w:val="22"/>
              </w:rPr>
            </w:pPr>
            <w:r w:rsidRPr="00617099">
              <w:rPr>
                <w:rFonts w:ascii="Times New Roman" w:hAnsi="Times New Roman" w:cs="Times New Roman"/>
                <w:sz w:val="22"/>
                <w:szCs w:val="22"/>
              </w:rPr>
              <w:t>(10)</w:t>
            </w:r>
            <w:r w:rsidRPr="00617099">
              <w:rPr>
                <w:rFonts w:ascii="Times New Roman" w:hAnsi="Times New Roman" w:cs="Times New Roman"/>
                <w:sz w:val="22"/>
                <w:szCs w:val="22"/>
              </w:rPr>
              <w:tab/>
              <w:t xml:space="preserve">Home occupations meeting the performance standards and development criteria set forth in Part 4. </w:t>
            </w:r>
          </w:p>
          <w:p w14:paraId="1D8463D8" w14:textId="77777777" w:rsidR="00073AC0" w:rsidRPr="00617099" w:rsidRDefault="00073AC0" w:rsidP="00E12829">
            <w:pPr>
              <w:pStyle w:val="list3"/>
              <w:tabs>
                <w:tab w:val="left" w:pos="529"/>
              </w:tabs>
              <w:ind w:left="0" w:firstLine="0"/>
              <w:rPr>
                <w:rFonts w:ascii="Times New Roman" w:hAnsi="Times New Roman" w:cs="Times New Roman"/>
                <w:sz w:val="22"/>
                <w:szCs w:val="22"/>
              </w:rPr>
            </w:pPr>
            <w:r w:rsidRPr="00617099">
              <w:rPr>
                <w:rFonts w:ascii="Times New Roman" w:hAnsi="Times New Roman" w:cs="Times New Roman"/>
                <w:sz w:val="22"/>
                <w:szCs w:val="22"/>
              </w:rPr>
              <w:t>(11)</w:t>
            </w:r>
            <w:r w:rsidRPr="00617099">
              <w:rPr>
                <w:rFonts w:ascii="Times New Roman" w:hAnsi="Times New Roman" w:cs="Times New Roman"/>
                <w:sz w:val="22"/>
                <w:szCs w:val="22"/>
              </w:rPr>
              <w:tab/>
              <w:t xml:space="preserve">Family day care homes meeting the performance and development criteria set forth in Part 4. </w:t>
            </w:r>
          </w:p>
          <w:p w14:paraId="7AF70844" w14:textId="77777777" w:rsidR="00073AC0" w:rsidRPr="00617099" w:rsidRDefault="00073AC0" w:rsidP="00E12829">
            <w:pPr>
              <w:rPr>
                <w:rFonts w:ascii="Times New Roman" w:hAnsi="Times New Roman" w:cs="Times New Roman"/>
              </w:rPr>
            </w:pPr>
          </w:p>
        </w:tc>
        <w:tc>
          <w:tcPr>
            <w:tcW w:w="5328" w:type="dxa"/>
          </w:tcPr>
          <w:p w14:paraId="069DB7C3" w14:textId="13BF83CE" w:rsidR="00030D7D" w:rsidRPr="00617099" w:rsidRDefault="00030D7D" w:rsidP="00030D7D">
            <w:pPr>
              <w:pStyle w:val="list3"/>
              <w:numPr>
                <w:ilvl w:val="0"/>
                <w:numId w:val="21"/>
              </w:numPr>
              <w:rPr>
                <w:rFonts w:ascii="Times New Roman" w:hAnsi="Times New Roman" w:cs="Times New Roman"/>
                <w:sz w:val="22"/>
                <w:szCs w:val="22"/>
              </w:rPr>
            </w:pPr>
            <w:r w:rsidRPr="00617099">
              <w:rPr>
                <w:rFonts w:ascii="Times New Roman" w:hAnsi="Times New Roman" w:cs="Times New Roman"/>
                <w:sz w:val="22"/>
                <w:szCs w:val="22"/>
              </w:rPr>
              <w:lastRenderedPageBreak/>
              <w:t xml:space="preserve">Multiple-family dwellings shall be allowed on any floor. </w:t>
            </w:r>
          </w:p>
          <w:p w14:paraId="6B9F5FE5" w14:textId="35302C9C" w:rsidR="00030D7D" w:rsidRPr="00617099" w:rsidRDefault="00030D7D" w:rsidP="00030D7D">
            <w:pPr>
              <w:pStyle w:val="list3"/>
              <w:numPr>
                <w:ilvl w:val="0"/>
                <w:numId w:val="21"/>
              </w:numPr>
              <w:rPr>
                <w:rFonts w:ascii="Times New Roman" w:hAnsi="Times New Roman" w:cs="Times New Roman"/>
                <w:sz w:val="22"/>
                <w:szCs w:val="22"/>
              </w:rPr>
            </w:pPr>
            <w:r w:rsidRPr="00617099">
              <w:rPr>
                <w:rFonts w:ascii="Times New Roman" w:hAnsi="Times New Roman" w:cs="Times New Roman"/>
                <w:sz w:val="22"/>
                <w:szCs w:val="22"/>
              </w:rPr>
              <w:t>Professional office uses structurally integrated vertically or horizontally with a multiple-family dwelling shall be allowed on the first and second floor.</w:t>
            </w:r>
          </w:p>
          <w:p w14:paraId="5C2ECCE6" w14:textId="142C2E0C" w:rsidR="00030D7D" w:rsidRPr="00617099" w:rsidRDefault="00030D7D" w:rsidP="00030D7D">
            <w:pPr>
              <w:pStyle w:val="list3"/>
              <w:numPr>
                <w:ilvl w:val="0"/>
                <w:numId w:val="21"/>
              </w:numPr>
              <w:rPr>
                <w:rFonts w:ascii="Times New Roman" w:hAnsi="Times New Roman" w:cs="Times New Roman"/>
                <w:sz w:val="22"/>
                <w:szCs w:val="22"/>
              </w:rPr>
            </w:pPr>
            <w:r w:rsidRPr="00617099">
              <w:rPr>
                <w:rFonts w:ascii="Times New Roman" w:hAnsi="Times New Roman" w:cs="Times New Roman"/>
                <w:sz w:val="22"/>
                <w:szCs w:val="22"/>
              </w:rPr>
              <w:t>Management, leasing and other such supporting offices in conjunction with operation of multi-family use shall be allowed on the first and second floor.</w:t>
            </w:r>
          </w:p>
          <w:p w14:paraId="0A778560" w14:textId="77777777" w:rsidR="00030D7D" w:rsidRPr="00617099" w:rsidRDefault="00030D7D" w:rsidP="00030D7D">
            <w:pPr>
              <w:pStyle w:val="list3"/>
              <w:numPr>
                <w:ilvl w:val="0"/>
                <w:numId w:val="21"/>
              </w:numPr>
              <w:rPr>
                <w:rFonts w:ascii="Times New Roman" w:hAnsi="Times New Roman" w:cs="Times New Roman"/>
                <w:sz w:val="22"/>
                <w:szCs w:val="22"/>
              </w:rPr>
            </w:pPr>
            <w:r w:rsidRPr="00617099">
              <w:rPr>
                <w:rFonts w:ascii="Times New Roman" w:hAnsi="Times New Roman" w:cs="Times New Roman"/>
                <w:sz w:val="22"/>
                <w:szCs w:val="22"/>
              </w:rPr>
              <w:lastRenderedPageBreak/>
              <w:t xml:space="preserve">Amenities for residents, that are ancillary to </w:t>
            </w:r>
            <w:proofErr w:type="spellStart"/>
            <w:r w:rsidRPr="00617099">
              <w:rPr>
                <w:rFonts w:ascii="Times New Roman" w:hAnsi="Times New Roman" w:cs="Times New Roman"/>
                <w:sz w:val="22"/>
                <w:szCs w:val="22"/>
              </w:rPr>
              <w:t>mutli</w:t>
            </w:r>
            <w:proofErr w:type="spellEnd"/>
            <w:r w:rsidRPr="00617099">
              <w:rPr>
                <w:rFonts w:ascii="Times New Roman" w:hAnsi="Times New Roman" w:cs="Times New Roman"/>
                <w:sz w:val="22"/>
                <w:szCs w:val="22"/>
              </w:rPr>
              <w:t>-family use such as fitness centers, activity rooms, day care, indoor theaters, game rooms and the like (for use by the residents only) shall be permitted on the first and second floor and roof.</w:t>
            </w:r>
          </w:p>
          <w:p w14:paraId="264463FB" w14:textId="3144FDFC" w:rsidR="00030D7D" w:rsidRPr="00617099" w:rsidRDefault="00030D7D" w:rsidP="00030D7D">
            <w:pPr>
              <w:pStyle w:val="list3"/>
              <w:numPr>
                <w:ilvl w:val="0"/>
                <w:numId w:val="21"/>
              </w:numPr>
              <w:rPr>
                <w:rFonts w:ascii="Times New Roman" w:hAnsi="Times New Roman" w:cs="Times New Roman"/>
                <w:sz w:val="22"/>
                <w:szCs w:val="22"/>
              </w:rPr>
            </w:pPr>
            <w:r w:rsidRPr="00617099">
              <w:rPr>
                <w:rFonts w:ascii="Times New Roman" w:hAnsi="Times New Roman" w:cs="Times New Roman"/>
                <w:sz w:val="22"/>
                <w:szCs w:val="22"/>
              </w:rPr>
              <w:t>Retail outlets for the sale of food and drugs including grocery stores, apparel, toys, sundries and notions, books and stationary, leather goods and luggage, jewelry (including watch repair), art, cameras or photographic supplies (including camera repair), sporting goods, hobby shops and pet shops (but not including boarding kennels), musical instruments, florists or shops, delicatessens, bakeries (but not wholesale bakeries), home furnishings and appliances (including repairs incidental to sales), office equipment and furniture, hardware, antiques, and similar retail uses shall be allowed on the first floor and shall also be allowed on the second floor, if integrated vertically</w:t>
            </w:r>
            <w:r w:rsidR="004221E0">
              <w:rPr>
                <w:rFonts w:ascii="Times New Roman" w:hAnsi="Times New Roman" w:cs="Times New Roman"/>
                <w:sz w:val="22"/>
                <w:szCs w:val="22"/>
              </w:rPr>
              <w:t xml:space="preserve"> with the first floor</w:t>
            </w:r>
            <w:r w:rsidRPr="00617099">
              <w:rPr>
                <w:rFonts w:ascii="Times New Roman" w:hAnsi="Times New Roman" w:cs="Times New Roman"/>
                <w:sz w:val="22"/>
                <w:szCs w:val="22"/>
              </w:rPr>
              <w:t>.</w:t>
            </w:r>
          </w:p>
          <w:p w14:paraId="28BC5F30" w14:textId="5E725315" w:rsidR="00030D7D" w:rsidRPr="00617099" w:rsidRDefault="00030D7D" w:rsidP="00030D7D">
            <w:pPr>
              <w:pStyle w:val="list3"/>
              <w:numPr>
                <w:ilvl w:val="0"/>
                <w:numId w:val="21"/>
              </w:numPr>
              <w:rPr>
                <w:rFonts w:ascii="Times New Roman" w:hAnsi="Times New Roman" w:cs="Times New Roman"/>
                <w:sz w:val="22"/>
                <w:szCs w:val="22"/>
              </w:rPr>
            </w:pPr>
            <w:r w:rsidRPr="00617099">
              <w:rPr>
                <w:rFonts w:ascii="Times New Roman" w:hAnsi="Times New Roman" w:cs="Times New Roman"/>
                <w:sz w:val="22"/>
                <w:szCs w:val="22"/>
              </w:rPr>
              <w:t>Service establishments such as barber and beauty shops, shoe repair shops, interior decorators, health clubs and gymnasiums, travel agencies, home equipment rental and similar uses shall be allowed on the first floor.</w:t>
            </w:r>
          </w:p>
          <w:p w14:paraId="5D9C8775" w14:textId="62EA3D3F" w:rsidR="00030D7D" w:rsidRPr="00617099" w:rsidRDefault="00030D7D" w:rsidP="00030D7D">
            <w:pPr>
              <w:pStyle w:val="list3"/>
              <w:numPr>
                <w:ilvl w:val="0"/>
                <w:numId w:val="21"/>
              </w:numPr>
              <w:rPr>
                <w:rFonts w:ascii="Times New Roman" w:hAnsi="Times New Roman" w:cs="Times New Roman"/>
                <w:sz w:val="22"/>
                <w:szCs w:val="22"/>
              </w:rPr>
            </w:pPr>
            <w:r w:rsidRPr="00617099">
              <w:rPr>
                <w:rFonts w:ascii="Times New Roman" w:hAnsi="Times New Roman" w:cs="Times New Roman"/>
                <w:sz w:val="22"/>
                <w:szCs w:val="22"/>
              </w:rPr>
              <w:t xml:space="preserve">Outside retail sales of all items accessory to adjoining retail sales only; provided, however, outside retail sales of holiday items shall be subject to the performance standards and development criteria set forth in Section 656.401(gg)(1) and (2) of the Zoning Code, and the limitations reflected in </w:t>
            </w:r>
            <w:r w:rsidRPr="00617099">
              <w:rPr>
                <w:rFonts w:ascii="Times New Roman" w:hAnsi="Times New Roman" w:cs="Times New Roman"/>
                <w:bCs/>
                <w:sz w:val="22"/>
                <w:szCs w:val="22"/>
              </w:rPr>
              <w:t>V.B.3.a,</w:t>
            </w:r>
            <w:r w:rsidRPr="00617099">
              <w:rPr>
                <w:rFonts w:ascii="Times New Roman" w:hAnsi="Times New Roman" w:cs="Times New Roman"/>
                <w:sz w:val="22"/>
                <w:szCs w:val="22"/>
              </w:rPr>
              <w:t xml:space="preserve"> below shall be allowed on the first floor.  </w:t>
            </w:r>
          </w:p>
          <w:p w14:paraId="5905773B" w14:textId="4F3C73F3" w:rsidR="00030D7D" w:rsidRPr="00617099" w:rsidRDefault="00030D7D" w:rsidP="00030D7D">
            <w:pPr>
              <w:pStyle w:val="list3"/>
              <w:numPr>
                <w:ilvl w:val="0"/>
                <w:numId w:val="21"/>
              </w:numPr>
              <w:rPr>
                <w:rFonts w:ascii="Times New Roman" w:hAnsi="Times New Roman" w:cs="Times New Roman"/>
                <w:sz w:val="22"/>
                <w:szCs w:val="22"/>
              </w:rPr>
            </w:pPr>
            <w:r w:rsidRPr="00617099">
              <w:rPr>
                <w:rFonts w:ascii="Times New Roman" w:hAnsi="Times New Roman" w:cs="Times New Roman"/>
                <w:sz w:val="22"/>
                <w:szCs w:val="22"/>
              </w:rPr>
              <w:t xml:space="preserve">Banks, savings and loans, and other financial institutions and similar uses, including walk up ATM facilities shall be allowed on the first floor.  No temporary parking in the right-of-way in connection </w:t>
            </w:r>
            <w:r w:rsidRPr="00617099">
              <w:rPr>
                <w:rFonts w:ascii="Times New Roman" w:hAnsi="Times New Roman" w:cs="Times New Roman"/>
                <w:sz w:val="22"/>
                <w:szCs w:val="22"/>
              </w:rPr>
              <w:lastRenderedPageBreak/>
              <w:t>with the ATM shall be permitted.  Drive up ATM or banking facilities are prohibited.</w:t>
            </w:r>
          </w:p>
          <w:p w14:paraId="41BC0992" w14:textId="5D3917DA" w:rsidR="00030D7D" w:rsidRPr="00617099" w:rsidRDefault="00030D7D" w:rsidP="00030D7D">
            <w:pPr>
              <w:pStyle w:val="list3"/>
              <w:numPr>
                <w:ilvl w:val="0"/>
                <w:numId w:val="21"/>
              </w:numPr>
              <w:rPr>
                <w:rFonts w:ascii="Times New Roman" w:hAnsi="Times New Roman" w:cs="Times New Roman"/>
                <w:sz w:val="22"/>
                <w:szCs w:val="22"/>
              </w:rPr>
            </w:pPr>
            <w:r w:rsidRPr="00617099">
              <w:rPr>
                <w:rFonts w:ascii="Times New Roman" w:hAnsi="Times New Roman" w:cs="Times New Roman"/>
                <w:sz w:val="22"/>
                <w:szCs w:val="22"/>
              </w:rPr>
              <w:t>Express or parcel delivery offices, but not trucking distribution services shall be allowed on the first floor.</w:t>
            </w:r>
          </w:p>
          <w:p w14:paraId="65C7F888" w14:textId="7254F995" w:rsidR="00030D7D" w:rsidRPr="00617099" w:rsidRDefault="00030D7D" w:rsidP="00030D7D">
            <w:pPr>
              <w:pStyle w:val="list3"/>
              <w:numPr>
                <w:ilvl w:val="0"/>
                <w:numId w:val="21"/>
              </w:numPr>
              <w:rPr>
                <w:rFonts w:ascii="Times New Roman" w:hAnsi="Times New Roman" w:cs="Times New Roman"/>
                <w:sz w:val="22"/>
                <w:szCs w:val="22"/>
              </w:rPr>
            </w:pPr>
            <w:r w:rsidRPr="00617099">
              <w:rPr>
                <w:rFonts w:ascii="Times New Roman" w:hAnsi="Times New Roman" w:cs="Times New Roman"/>
                <w:sz w:val="22"/>
                <w:szCs w:val="22"/>
              </w:rPr>
              <w:t xml:space="preserve">Essential services exclusively supporting the project as more fully detailed in Section V.G. shall be allowed on the first floor. </w:t>
            </w:r>
          </w:p>
          <w:p w14:paraId="43967916" w14:textId="40F7BED7" w:rsidR="00030D7D" w:rsidRPr="00617099" w:rsidRDefault="00030D7D" w:rsidP="00030D7D">
            <w:pPr>
              <w:pStyle w:val="list3"/>
              <w:numPr>
                <w:ilvl w:val="0"/>
                <w:numId w:val="21"/>
              </w:numPr>
              <w:rPr>
                <w:rFonts w:ascii="Times New Roman" w:hAnsi="Times New Roman" w:cs="Times New Roman"/>
                <w:sz w:val="22"/>
                <w:szCs w:val="22"/>
              </w:rPr>
            </w:pPr>
            <w:r w:rsidRPr="00617099">
              <w:rPr>
                <w:rFonts w:ascii="Times New Roman" w:hAnsi="Times New Roman" w:cs="Times New Roman"/>
                <w:sz w:val="22"/>
                <w:szCs w:val="22"/>
              </w:rPr>
              <w:t xml:space="preserve">Parks, playgrounds and playfields or recreational or community structures meeting the performance standards and development criteria set forth in Part 4 shall be allowed on the first floor and roof. </w:t>
            </w:r>
          </w:p>
          <w:p w14:paraId="7EB0083F" w14:textId="7B6125BA" w:rsidR="00030D7D" w:rsidRPr="00617099" w:rsidRDefault="00030D7D" w:rsidP="00030D7D">
            <w:pPr>
              <w:pStyle w:val="list3"/>
              <w:numPr>
                <w:ilvl w:val="0"/>
                <w:numId w:val="21"/>
              </w:numPr>
              <w:rPr>
                <w:rFonts w:ascii="Times New Roman" w:hAnsi="Times New Roman" w:cs="Times New Roman"/>
                <w:sz w:val="22"/>
                <w:szCs w:val="22"/>
              </w:rPr>
            </w:pPr>
            <w:r w:rsidRPr="00617099">
              <w:rPr>
                <w:rFonts w:ascii="Times New Roman" w:hAnsi="Times New Roman" w:cs="Times New Roman"/>
                <w:sz w:val="22"/>
                <w:szCs w:val="22"/>
              </w:rPr>
              <w:t>Home occupations meeting the performance standards and development criteria set forth in Part 4 shall be allowed on any floor.</w:t>
            </w:r>
          </w:p>
          <w:p w14:paraId="42394F20" w14:textId="3DE81FEA" w:rsidR="00030D7D" w:rsidRPr="00617099" w:rsidRDefault="00030D7D" w:rsidP="00030D7D">
            <w:pPr>
              <w:pStyle w:val="list3"/>
              <w:numPr>
                <w:ilvl w:val="0"/>
                <w:numId w:val="21"/>
              </w:numPr>
              <w:autoSpaceDE w:val="0"/>
              <w:autoSpaceDN w:val="0"/>
              <w:adjustRightInd w:val="0"/>
              <w:rPr>
                <w:rFonts w:ascii="Times New Roman" w:hAnsi="Times New Roman" w:cs="Times New Roman"/>
                <w:sz w:val="22"/>
                <w:szCs w:val="22"/>
              </w:rPr>
            </w:pPr>
            <w:r w:rsidRPr="00617099">
              <w:rPr>
                <w:rFonts w:ascii="Times New Roman" w:hAnsi="Times New Roman" w:cs="Times New Roman"/>
                <w:sz w:val="22"/>
                <w:szCs w:val="22"/>
              </w:rPr>
              <w:t xml:space="preserve">Restaurants, including the facilities for the sale and service of all alcoholic beverages for on-premises consumption only are permitted.  The maximum total square footage dedicated to restaurant use shall be 15,000 square feet and shall be allowed on the first floor and roof.  </w:t>
            </w:r>
          </w:p>
          <w:p w14:paraId="2B9D4A61" w14:textId="0D1D2861" w:rsidR="00030D7D" w:rsidRPr="00617099" w:rsidRDefault="00030D7D" w:rsidP="00030D7D">
            <w:pPr>
              <w:pStyle w:val="list3"/>
              <w:numPr>
                <w:ilvl w:val="0"/>
                <w:numId w:val="21"/>
              </w:numPr>
              <w:autoSpaceDE w:val="0"/>
              <w:autoSpaceDN w:val="0"/>
              <w:adjustRightInd w:val="0"/>
              <w:rPr>
                <w:rFonts w:ascii="Times New Roman" w:hAnsi="Times New Roman" w:cs="Times New Roman"/>
                <w:sz w:val="22"/>
                <w:szCs w:val="22"/>
              </w:rPr>
            </w:pPr>
            <w:r w:rsidRPr="00617099">
              <w:rPr>
                <w:rFonts w:ascii="Times New Roman" w:hAnsi="Times New Roman" w:cs="Times New Roman"/>
                <w:sz w:val="22"/>
                <w:szCs w:val="22"/>
              </w:rPr>
              <w:t>Permanent or restricted outside sale and service in conjunction with a restaurant shall be allowed on the first floor and roof.  Walk-up take out windows are permissible; however drive-through and drive-up facilities are prohibited.</w:t>
            </w:r>
          </w:p>
          <w:p w14:paraId="4C3B3737" w14:textId="32A2D8F2" w:rsidR="00030D7D" w:rsidRPr="00617099" w:rsidRDefault="00030D7D" w:rsidP="00030D7D">
            <w:pPr>
              <w:pStyle w:val="list3"/>
              <w:numPr>
                <w:ilvl w:val="0"/>
                <w:numId w:val="21"/>
              </w:numPr>
              <w:autoSpaceDE w:val="0"/>
              <w:autoSpaceDN w:val="0"/>
              <w:adjustRightInd w:val="0"/>
              <w:rPr>
                <w:rFonts w:ascii="Times New Roman" w:hAnsi="Times New Roman" w:cs="Times New Roman"/>
                <w:sz w:val="22"/>
                <w:szCs w:val="22"/>
              </w:rPr>
            </w:pPr>
            <w:r w:rsidRPr="00617099">
              <w:rPr>
                <w:rFonts w:ascii="Times New Roman" w:hAnsi="Times New Roman" w:cs="Times New Roman"/>
                <w:sz w:val="22"/>
                <w:szCs w:val="22"/>
              </w:rPr>
              <w:t>Establishments which include the retail sale and service of beer or wine for off-premises consumption shall be allowed on the first floor.</w:t>
            </w:r>
          </w:p>
          <w:p w14:paraId="16C219DE" w14:textId="2C698F3C" w:rsidR="00030D7D" w:rsidRPr="00617099" w:rsidRDefault="00030D7D" w:rsidP="00030D7D">
            <w:pPr>
              <w:pStyle w:val="list3"/>
              <w:numPr>
                <w:ilvl w:val="0"/>
                <w:numId w:val="21"/>
              </w:numPr>
              <w:autoSpaceDE w:val="0"/>
              <w:autoSpaceDN w:val="0"/>
              <w:adjustRightInd w:val="0"/>
              <w:rPr>
                <w:rFonts w:ascii="Times New Roman" w:hAnsi="Times New Roman" w:cs="Times New Roman"/>
                <w:sz w:val="22"/>
                <w:szCs w:val="22"/>
              </w:rPr>
            </w:pPr>
            <w:r w:rsidRPr="00617099">
              <w:rPr>
                <w:rFonts w:ascii="Times New Roman" w:hAnsi="Times New Roman" w:cs="Times New Roman"/>
                <w:sz w:val="22"/>
                <w:szCs w:val="22"/>
              </w:rPr>
              <w:t xml:space="preserve">Establishments which include the retail sale and service of all alcoholic beverages, including liquor, beer, or wine for on-premises consumption, including permanent or restricted outside sale and service </w:t>
            </w:r>
            <w:r w:rsidRPr="00617099">
              <w:rPr>
                <w:rFonts w:ascii="Times New Roman" w:hAnsi="Times New Roman" w:cs="Times New Roman"/>
                <w:sz w:val="22"/>
                <w:szCs w:val="22"/>
              </w:rPr>
              <w:lastRenderedPageBreak/>
              <w:t xml:space="preserve">subject to the criteria set forth in Part 4 of the Zoning Code shall be allowed on the first floor and roof.  </w:t>
            </w:r>
          </w:p>
          <w:p w14:paraId="4D82F795" w14:textId="68A8CA09" w:rsidR="00073AC0" w:rsidRPr="00617099" w:rsidRDefault="00030D7D" w:rsidP="00030D7D">
            <w:pPr>
              <w:pStyle w:val="list3"/>
              <w:numPr>
                <w:ilvl w:val="0"/>
                <w:numId w:val="21"/>
              </w:numPr>
              <w:rPr>
                <w:rFonts w:ascii="Times New Roman" w:hAnsi="Times New Roman" w:cs="Times New Roman"/>
                <w:sz w:val="22"/>
                <w:szCs w:val="22"/>
              </w:rPr>
            </w:pPr>
            <w:r w:rsidRPr="00617099">
              <w:rPr>
                <w:rFonts w:ascii="Times New Roman" w:hAnsi="Times New Roman" w:cs="Times New Roman"/>
                <w:sz w:val="22"/>
                <w:szCs w:val="22"/>
              </w:rPr>
              <w:t>Structured parking shall be allowed on any floor subject to design criteria in Section V.F</w:t>
            </w:r>
            <w:r w:rsidR="00073AC0" w:rsidRPr="00617099">
              <w:rPr>
                <w:rFonts w:ascii="Times New Roman" w:hAnsi="Times New Roman" w:cs="Times New Roman"/>
                <w:sz w:val="22"/>
                <w:szCs w:val="22"/>
              </w:rPr>
              <w:t>.</w:t>
            </w:r>
          </w:p>
          <w:p w14:paraId="3A0FF955" w14:textId="3460EC91" w:rsidR="00336877" w:rsidRPr="00617099" w:rsidRDefault="00336877" w:rsidP="00336877">
            <w:pPr>
              <w:pStyle w:val="list3"/>
              <w:ind w:left="360" w:firstLine="0"/>
              <w:rPr>
                <w:rFonts w:ascii="Times New Roman" w:hAnsi="Times New Roman" w:cs="Times New Roman"/>
                <w:sz w:val="22"/>
                <w:szCs w:val="22"/>
              </w:rPr>
            </w:pPr>
            <w:r w:rsidRPr="00617099">
              <w:rPr>
                <w:rFonts w:ascii="Times New Roman" w:hAnsi="Times New Roman" w:cs="Times New Roman"/>
                <w:sz w:val="22"/>
                <w:szCs w:val="22"/>
              </w:rPr>
              <w:t>There shall be no outside amplified music after 10:00 p.m., Sunday through Thursday, and after midnight, Friday and Saturday, or before 10:00 a.m. any day of the week. If amplified music is to be played indoors, it must be soundproofed from the units above</w:t>
            </w:r>
          </w:p>
        </w:tc>
      </w:tr>
      <w:tr w:rsidR="00073AC0" w:rsidRPr="00617099" w14:paraId="29AB67CE" w14:textId="77777777" w:rsidTr="002F1F80">
        <w:tc>
          <w:tcPr>
            <w:tcW w:w="2358" w:type="dxa"/>
          </w:tcPr>
          <w:p w14:paraId="65BE9E8B"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lastRenderedPageBreak/>
              <w:t>Permitted accessory uses and structures</w:t>
            </w:r>
          </w:p>
        </w:tc>
        <w:tc>
          <w:tcPr>
            <w:tcW w:w="5490" w:type="dxa"/>
          </w:tcPr>
          <w:p w14:paraId="5CD52531"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Permitted accessory uses and structures pursuant to Section 656.307.A.II.b:</w:t>
            </w:r>
          </w:p>
          <w:p w14:paraId="7800BBD0" w14:textId="77777777" w:rsidR="00073AC0" w:rsidRPr="00617099" w:rsidRDefault="00073AC0" w:rsidP="00E12829">
            <w:pPr>
              <w:pStyle w:val="list3"/>
              <w:ind w:left="439"/>
              <w:rPr>
                <w:rFonts w:ascii="Times New Roman" w:hAnsi="Times New Roman" w:cs="Times New Roman"/>
                <w:sz w:val="22"/>
                <w:szCs w:val="22"/>
              </w:rPr>
            </w:pPr>
            <w:r w:rsidRPr="00617099">
              <w:rPr>
                <w:rFonts w:ascii="Times New Roman" w:hAnsi="Times New Roman" w:cs="Times New Roman"/>
                <w:sz w:val="22"/>
                <w:szCs w:val="22"/>
              </w:rPr>
              <w:t>(1)</w:t>
            </w:r>
            <w:r w:rsidRPr="00617099">
              <w:rPr>
                <w:rFonts w:ascii="Times New Roman" w:hAnsi="Times New Roman" w:cs="Times New Roman"/>
                <w:sz w:val="22"/>
                <w:szCs w:val="22"/>
              </w:rPr>
              <w:tab/>
              <w:t xml:space="preserve">See Section 656.403. </w:t>
            </w:r>
          </w:p>
          <w:p w14:paraId="4F3213CC" w14:textId="77777777" w:rsidR="00073AC0" w:rsidRPr="00617099" w:rsidRDefault="00073AC0" w:rsidP="00E12829">
            <w:pPr>
              <w:pStyle w:val="list3"/>
              <w:ind w:left="439"/>
              <w:rPr>
                <w:rFonts w:ascii="Times New Roman" w:hAnsi="Times New Roman" w:cs="Times New Roman"/>
                <w:sz w:val="22"/>
                <w:szCs w:val="22"/>
              </w:rPr>
            </w:pPr>
            <w:r w:rsidRPr="00617099">
              <w:rPr>
                <w:rFonts w:ascii="Times New Roman" w:hAnsi="Times New Roman" w:cs="Times New Roman"/>
                <w:sz w:val="22"/>
                <w:szCs w:val="22"/>
              </w:rPr>
              <w:t>(2)</w:t>
            </w:r>
            <w:r w:rsidRPr="00617099">
              <w:rPr>
                <w:rFonts w:ascii="Times New Roman" w:hAnsi="Times New Roman" w:cs="Times New Roman"/>
                <w:sz w:val="22"/>
                <w:szCs w:val="22"/>
              </w:rPr>
              <w:tab/>
              <w:t xml:space="preserve">In connection with multiple-family dwellings, including housing for the elderly, coin-operated laundromats and other vending machine facilities, day care centers, establishments for sale of convenience goods, personal and professional service establishments; provided, however, that these establishments shall be designed and scaled to meet only the requirements of the occupants of these multiple-family dwellings or housing for the elderly and their guests with no signs or other external evidence of the existence of these establishments. </w:t>
            </w:r>
          </w:p>
          <w:p w14:paraId="4F2E4F0D" w14:textId="77777777" w:rsidR="00073AC0" w:rsidRPr="00617099" w:rsidRDefault="00073AC0" w:rsidP="00E12829">
            <w:pPr>
              <w:rPr>
                <w:rFonts w:ascii="Times New Roman" w:hAnsi="Times New Roman" w:cs="Times New Roman"/>
              </w:rPr>
            </w:pPr>
          </w:p>
        </w:tc>
        <w:tc>
          <w:tcPr>
            <w:tcW w:w="5328" w:type="dxa"/>
          </w:tcPr>
          <w:p w14:paraId="3E9B8CAD" w14:textId="77777777" w:rsidR="00073AC0" w:rsidRPr="00617099" w:rsidRDefault="00073AC0" w:rsidP="00E12829">
            <w:pPr>
              <w:ind w:left="29"/>
              <w:rPr>
                <w:rFonts w:ascii="Times New Roman" w:hAnsi="Times New Roman" w:cs="Times New Roman"/>
              </w:rPr>
            </w:pPr>
            <w:r w:rsidRPr="00617099">
              <w:rPr>
                <w:rFonts w:ascii="Times New Roman" w:hAnsi="Times New Roman" w:cs="Times New Roman"/>
              </w:rPr>
              <w:t>1.</w:t>
            </w:r>
            <w:r w:rsidRPr="00617099">
              <w:rPr>
                <w:rFonts w:ascii="Times New Roman" w:hAnsi="Times New Roman" w:cs="Times New Roman"/>
              </w:rPr>
              <w:tab/>
              <w:t>Household pets as permitted pursuant to Section 656.403(b) of the Zoning Code.</w:t>
            </w:r>
          </w:p>
          <w:p w14:paraId="7070925A" w14:textId="77777777" w:rsidR="00073AC0" w:rsidRPr="00617099" w:rsidRDefault="00073AC0" w:rsidP="00E12829">
            <w:pPr>
              <w:ind w:left="29"/>
              <w:rPr>
                <w:rFonts w:ascii="Times New Roman" w:hAnsi="Times New Roman" w:cs="Times New Roman"/>
              </w:rPr>
            </w:pPr>
            <w:r w:rsidRPr="00617099">
              <w:rPr>
                <w:rFonts w:ascii="Times New Roman" w:hAnsi="Times New Roman" w:cs="Times New Roman"/>
              </w:rPr>
              <w:t>2.</w:t>
            </w:r>
            <w:r w:rsidRPr="00617099">
              <w:rPr>
                <w:rFonts w:ascii="Times New Roman" w:hAnsi="Times New Roman" w:cs="Times New Roman"/>
              </w:rPr>
              <w:tab/>
              <w:t>In connection with multiple-family dwellings, including housing for the elderly, coin-operated laundromats and other vending machine facilities, day care centers; provided, however, that these establishments shall be designed and scaled to meet only the requirements of the occupants of these multiple-family dwellings or housing for the elderly and their guests with no signs or other external evidence of the existence of these establishments.</w:t>
            </w:r>
          </w:p>
        </w:tc>
      </w:tr>
      <w:tr w:rsidR="00073AC0" w:rsidRPr="00617099" w14:paraId="4EFCFFC6" w14:textId="77777777" w:rsidTr="002F1F80">
        <w:tc>
          <w:tcPr>
            <w:tcW w:w="2358" w:type="dxa"/>
          </w:tcPr>
          <w:p w14:paraId="2FBA0CE6"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Permissible uses by exception</w:t>
            </w:r>
          </w:p>
        </w:tc>
        <w:tc>
          <w:tcPr>
            <w:tcW w:w="5490" w:type="dxa"/>
          </w:tcPr>
          <w:p w14:paraId="0F8D9CD6"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Permissible uses by exception pursuant to Section 656.307.A.II.c:</w:t>
            </w:r>
          </w:p>
          <w:p w14:paraId="46C689F2" w14:textId="77777777" w:rsidR="00073AC0" w:rsidRPr="00617099" w:rsidRDefault="00073AC0" w:rsidP="00E12829">
            <w:pPr>
              <w:pStyle w:val="list3"/>
              <w:ind w:left="529"/>
              <w:rPr>
                <w:rFonts w:ascii="Times New Roman" w:hAnsi="Times New Roman" w:cs="Times New Roman"/>
                <w:sz w:val="22"/>
                <w:szCs w:val="22"/>
              </w:rPr>
            </w:pPr>
            <w:r w:rsidRPr="00617099">
              <w:rPr>
                <w:rFonts w:ascii="Times New Roman" w:hAnsi="Times New Roman" w:cs="Times New Roman"/>
                <w:sz w:val="22"/>
                <w:szCs w:val="22"/>
              </w:rPr>
              <w:t>(1)</w:t>
            </w:r>
            <w:r w:rsidRPr="00617099">
              <w:rPr>
                <w:rFonts w:ascii="Times New Roman" w:hAnsi="Times New Roman" w:cs="Times New Roman"/>
                <w:sz w:val="22"/>
                <w:szCs w:val="22"/>
              </w:rPr>
              <w:tab/>
              <w:t xml:space="preserve">Cemeteries and mausoleums but not funeral homes or mortuaries. </w:t>
            </w:r>
          </w:p>
          <w:p w14:paraId="49A6D856" w14:textId="77777777" w:rsidR="00073AC0" w:rsidRPr="00617099" w:rsidRDefault="00073AC0" w:rsidP="00E12829">
            <w:pPr>
              <w:pStyle w:val="list3"/>
              <w:ind w:left="529"/>
              <w:rPr>
                <w:rFonts w:ascii="Times New Roman" w:hAnsi="Times New Roman" w:cs="Times New Roman"/>
                <w:sz w:val="22"/>
                <w:szCs w:val="22"/>
              </w:rPr>
            </w:pPr>
            <w:r w:rsidRPr="00617099">
              <w:rPr>
                <w:rFonts w:ascii="Times New Roman" w:hAnsi="Times New Roman" w:cs="Times New Roman"/>
                <w:sz w:val="22"/>
                <w:szCs w:val="22"/>
              </w:rPr>
              <w:t>(2)</w:t>
            </w:r>
            <w:r w:rsidRPr="00617099">
              <w:rPr>
                <w:rFonts w:ascii="Times New Roman" w:hAnsi="Times New Roman" w:cs="Times New Roman"/>
                <w:sz w:val="22"/>
                <w:szCs w:val="22"/>
              </w:rPr>
              <w:tab/>
              <w:t xml:space="preserve">Elementary and secondary schools meeting the performance standards and development criteria set forth in Part 4. </w:t>
            </w:r>
          </w:p>
          <w:p w14:paraId="20C649C3" w14:textId="77777777" w:rsidR="00073AC0" w:rsidRPr="00617099" w:rsidRDefault="00073AC0" w:rsidP="00E12829">
            <w:pPr>
              <w:pStyle w:val="list3"/>
              <w:ind w:left="529"/>
              <w:rPr>
                <w:rFonts w:ascii="Times New Roman" w:hAnsi="Times New Roman" w:cs="Times New Roman"/>
                <w:sz w:val="22"/>
                <w:szCs w:val="22"/>
              </w:rPr>
            </w:pPr>
            <w:r w:rsidRPr="00617099">
              <w:rPr>
                <w:rFonts w:ascii="Times New Roman" w:hAnsi="Times New Roman" w:cs="Times New Roman"/>
                <w:sz w:val="22"/>
                <w:szCs w:val="22"/>
              </w:rPr>
              <w:t>(3)</w:t>
            </w:r>
            <w:r w:rsidRPr="00617099">
              <w:rPr>
                <w:rFonts w:ascii="Times New Roman" w:hAnsi="Times New Roman" w:cs="Times New Roman"/>
                <w:sz w:val="22"/>
                <w:szCs w:val="22"/>
              </w:rPr>
              <w:tab/>
              <w:t xml:space="preserve">Essential services, including water, sewer, gas, telephone, radio, television and electric, meeting the </w:t>
            </w:r>
            <w:r w:rsidRPr="00617099">
              <w:rPr>
                <w:rFonts w:ascii="Times New Roman" w:hAnsi="Times New Roman" w:cs="Times New Roman"/>
                <w:sz w:val="22"/>
                <w:szCs w:val="22"/>
              </w:rPr>
              <w:lastRenderedPageBreak/>
              <w:t xml:space="preserve">performance standards and development criteria set forth in Part 4. </w:t>
            </w:r>
          </w:p>
          <w:p w14:paraId="7208949B" w14:textId="77777777" w:rsidR="00073AC0" w:rsidRPr="00617099" w:rsidRDefault="00073AC0" w:rsidP="00E12829">
            <w:pPr>
              <w:pStyle w:val="list3"/>
              <w:ind w:left="529"/>
              <w:rPr>
                <w:rFonts w:ascii="Times New Roman" w:hAnsi="Times New Roman" w:cs="Times New Roman"/>
                <w:sz w:val="22"/>
                <w:szCs w:val="22"/>
              </w:rPr>
            </w:pPr>
            <w:r w:rsidRPr="00617099">
              <w:rPr>
                <w:rFonts w:ascii="Times New Roman" w:hAnsi="Times New Roman" w:cs="Times New Roman"/>
                <w:sz w:val="22"/>
                <w:szCs w:val="22"/>
              </w:rPr>
              <w:t>(4)</w:t>
            </w:r>
            <w:r w:rsidRPr="00617099">
              <w:rPr>
                <w:rFonts w:ascii="Times New Roman" w:hAnsi="Times New Roman" w:cs="Times New Roman"/>
                <w:sz w:val="22"/>
                <w:szCs w:val="22"/>
              </w:rPr>
              <w:tab/>
              <w:t xml:space="preserve">Nursing homes. </w:t>
            </w:r>
          </w:p>
          <w:p w14:paraId="4E39E52F" w14:textId="77777777" w:rsidR="00073AC0" w:rsidRPr="00617099" w:rsidRDefault="00073AC0" w:rsidP="00E12829">
            <w:pPr>
              <w:pStyle w:val="list3"/>
              <w:ind w:left="529"/>
              <w:rPr>
                <w:rFonts w:ascii="Times New Roman" w:hAnsi="Times New Roman" w:cs="Times New Roman"/>
                <w:sz w:val="22"/>
                <w:szCs w:val="22"/>
              </w:rPr>
            </w:pPr>
            <w:r w:rsidRPr="00617099">
              <w:rPr>
                <w:rFonts w:ascii="Times New Roman" w:hAnsi="Times New Roman" w:cs="Times New Roman"/>
                <w:sz w:val="22"/>
                <w:szCs w:val="22"/>
              </w:rPr>
              <w:t>(5)</w:t>
            </w:r>
            <w:r w:rsidRPr="00617099">
              <w:rPr>
                <w:rFonts w:ascii="Times New Roman" w:hAnsi="Times New Roman" w:cs="Times New Roman"/>
                <w:sz w:val="22"/>
                <w:szCs w:val="22"/>
              </w:rPr>
              <w:tab/>
              <w:t xml:space="preserve">Residential treatment facilities. </w:t>
            </w:r>
          </w:p>
          <w:p w14:paraId="1E1A250D" w14:textId="77777777" w:rsidR="00073AC0" w:rsidRPr="00617099" w:rsidRDefault="00073AC0" w:rsidP="00E12829">
            <w:pPr>
              <w:pStyle w:val="list3"/>
              <w:ind w:left="529"/>
              <w:rPr>
                <w:rFonts w:ascii="Times New Roman" w:hAnsi="Times New Roman" w:cs="Times New Roman"/>
                <w:sz w:val="22"/>
                <w:szCs w:val="22"/>
              </w:rPr>
            </w:pPr>
            <w:r w:rsidRPr="00617099">
              <w:rPr>
                <w:rFonts w:ascii="Times New Roman" w:hAnsi="Times New Roman" w:cs="Times New Roman"/>
                <w:sz w:val="22"/>
                <w:szCs w:val="22"/>
              </w:rPr>
              <w:t>(6)</w:t>
            </w:r>
            <w:r w:rsidRPr="00617099">
              <w:rPr>
                <w:rFonts w:ascii="Times New Roman" w:hAnsi="Times New Roman" w:cs="Times New Roman"/>
                <w:sz w:val="22"/>
                <w:szCs w:val="22"/>
              </w:rPr>
              <w:tab/>
              <w:t xml:space="preserve">Private clubs. </w:t>
            </w:r>
          </w:p>
          <w:p w14:paraId="6C0C298E" w14:textId="77777777" w:rsidR="00073AC0" w:rsidRPr="00617099" w:rsidRDefault="00073AC0" w:rsidP="00E12829">
            <w:pPr>
              <w:pStyle w:val="list3"/>
              <w:ind w:left="529"/>
              <w:rPr>
                <w:rFonts w:ascii="Times New Roman" w:hAnsi="Times New Roman" w:cs="Times New Roman"/>
                <w:sz w:val="22"/>
                <w:szCs w:val="22"/>
              </w:rPr>
            </w:pPr>
            <w:r w:rsidRPr="00617099">
              <w:rPr>
                <w:rFonts w:ascii="Times New Roman" w:hAnsi="Times New Roman" w:cs="Times New Roman"/>
                <w:sz w:val="22"/>
                <w:szCs w:val="22"/>
              </w:rPr>
              <w:t>(7)</w:t>
            </w:r>
            <w:r w:rsidRPr="00617099">
              <w:rPr>
                <w:rFonts w:ascii="Times New Roman" w:hAnsi="Times New Roman" w:cs="Times New Roman"/>
                <w:sz w:val="22"/>
                <w:szCs w:val="22"/>
              </w:rPr>
              <w:tab/>
              <w:t xml:space="preserve">Day care centers meeting the performances standards and development criteria set forth in Part 4. </w:t>
            </w:r>
          </w:p>
          <w:p w14:paraId="29A31184" w14:textId="77777777" w:rsidR="00073AC0" w:rsidRPr="00617099" w:rsidRDefault="00073AC0" w:rsidP="00E12829">
            <w:pPr>
              <w:pStyle w:val="list3"/>
              <w:ind w:left="529"/>
              <w:rPr>
                <w:rFonts w:ascii="Times New Roman" w:hAnsi="Times New Roman" w:cs="Times New Roman"/>
                <w:sz w:val="22"/>
                <w:szCs w:val="22"/>
              </w:rPr>
            </w:pPr>
            <w:r w:rsidRPr="00617099">
              <w:rPr>
                <w:rFonts w:ascii="Times New Roman" w:hAnsi="Times New Roman" w:cs="Times New Roman"/>
                <w:sz w:val="22"/>
                <w:szCs w:val="22"/>
              </w:rPr>
              <w:t>(8)</w:t>
            </w:r>
            <w:r w:rsidRPr="00617099">
              <w:rPr>
                <w:rFonts w:ascii="Times New Roman" w:hAnsi="Times New Roman" w:cs="Times New Roman"/>
                <w:sz w:val="22"/>
                <w:szCs w:val="22"/>
              </w:rPr>
              <w:tab/>
              <w:t xml:space="preserve">Churches, including a rectory or similar use, meeting the performance standards and development criteria set forth in Part 4. </w:t>
            </w:r>
          </w:p>
          <w:p w14:paraId="6FE3C234" w14:textId="77777777" w:rsidR="00073AC0" w:rsidRPr="00617099" w:rsidRDefault="00073AC0" w:rsidP="00E12829">
            <w:pPr>
              <w:pStyle w:val="list3"/>
              <w:ind w:left="529"/>
              <w:rPr>
                <w:rFonts w:ascii="Times New Roman" w:hAnsi="Times New Roman" w:cs="Times New Roman"/>
                <w:sz w:val="22"/>
                <w:szCs w:val="22"/>
              </w:rPr>
            </w:pPr>
            <w:r w:rsidRPr="00617099">
              <w:rPr>
                <w:rFonts w:ascii="Times New Roman" w:hAnsi="Times New Roman" w:cs="Times New Roman"/>
                <w:sz w:val="22"/>
                <w:szCs w:val="22"/>
              </w:rPr>
              <w:t>(9)</w:t>
            </w:r>
            <w:r w:rsidRPr="00617099">
              <w:rPr>
                <w:rFonts w:ascii="Times New Roman" w:hAnsi="Times New Roman" w:cs="Times New Roman"/>
                <w:sz w:val="22"/>
                <w:szCs w:val="22"/>
              </w:rPr>
              <w:tab/>
              <w:t xml:space="preserve">Home occupations meeting the performance standards and development criteria set forth in Part 4. </w:t>
            </w:r>
          </w:p>
          <w:p w14:paraId="0F9E2926" w14:textId="77777777" w:rsidR="00073AC0" w:rsidRPr="00617099" w:rsidRDefault="00073AC0" w:rsidP="00E12829">
            <w:pPr>
              <w:pStyle w:val="list3"/>
              <w:ind w:left="529"/>
              <w:rPr>
                <w:rFonts w:ascii="Times New Roman" w:hAnsi="Times New Roman" w:cs="Times New Roman"/>
                <w:sz w:val="22"/>
                <w:szCs w:val="22"/>
              </w:rPr>
            </w:pPr>
            <w:r w:rsidRPr="00617099">
              <w:rPr>
                <w:rFonts w:ascii="Times New Roman" w:hAnsi="Times New Roman" w:cs="Times New Roman"/>
                <w:sz w:val="22"/>
                <w:szCs w:val="22"/>
              </w:rPr>
              <w:t>(10)</w:t>
            </w:r>
            <w:r w:rsidRPr="00617099">
              <w:rPr>
                <w:rFonts w:ascii="Times New Roman" w:hAnsi="Times New Roman" w:cs="Times New Roman"/>
                <w:sz w:val="22"/>
                <w:szCs w:val="22"/>
              </w:rPr>
              <w:tab/>
              <w:t xml:space="preserve">Community residential homes of seven to 14 residents meeting the performance standards and development criteria set forth in Part 4. </w:t>
            </w:r>
          </w:p>
          <w:p w14:paraId="419D4BC7" w14:textId="77777777" w:rsidR="00073AC0" w:rsidRPr="00617099" w:rsidRDefault="00073AC0" w:rsidP="00E12829">
            <w:pPr>
              <w:pStyle w:val="list3"/>
              <w:ind w:left="529"/>
              <w:rPr>
                <w:rFonts w:ascii="Times New Roman" w:hAnsi="Times New Roman" w:cs="Times New Roman"/>
                <w:sz w:val="22"/>
                <w:szCs w:val="22"/>
              </w:rPr>
            </w:pPr>
            <w:r w:rsidRPr="00617099">
              <w:rPr>
                <w:rFonts w:ascii="Times New Roman" w:hAnsi="Times New Roman" w:cs="Times New Roman"/>
                <w:sz w:val="22"/>
                <w:szCs w:val="22"/>
              </w:rPr>
              <w:t>(11)</w:t>
            </w:r>
            <w:r w:rsidRPr="00617099">
              <w:rPr>
                <w:rFonts w:ascii="Times New Roman" w:hAnsi="Times New Roman" w:cs="Times New Roman"/>
                <w:sz w:val="22"/>
                <w:szCs w:val="22"/>
              </w:rPr>
              <w:tab/>
              <w:t xml:space="preserve">Boarding houses. </w:t>
            </w:r>
          </w:p>
          <w:p w14:paraId="4A70FB3E" w14:textId="77777777" w:rsidR="00073AC0" w:rsidRPr="00617099" w:rsidRDefault="00073AC0" w:rsidP="00E12829">
            <w:pPr>
              <w:pStyle w:val="list3"/>
              <w:ind w:left="529"/>
              <w:rPr>
                <w:rFonts w:ascii="Times New Roman" w:hAnsi="Times New Roman" w:cs="Times New Roman"/>
                <w:sz w:val="22"/>
                <w:szCs w:val="22"/>
              </w:rPr>
            </w:pPr>
            <w:r w:rsidRPr="00617099">
              <w:rPr>
                <w:rFonts w:ascii="Times New Roman" w:hAnsi="Times New Roman" w:cs="Times New Roman"/>
                <w:sz w:val="22"/>
                <w:szCs w:val="22"/>
              </w:rPr>
              <w:t>(12)</w:t>
            </w:r>
            <w:r w:rsidRPr="00617099">
              <w:rPr>
                <w:rFonts w:ascii="Times New Roman" w:hAnsi="Times New Roman" w:cs="Times New Roman"/>
                <w:sz w:val="22"/>
                <w:szCs w:val="22"/>
              </w:rPr>
              <w:tab/>
              <w:t xml:space="preserve">Supporting Commercial Retail Sales and Service Establishments or Supporting Professional Offices uses in conjunction with multi-family. </w:t>
            </w:r>
          </w:p>
          <w:p w14:paraId="6B634D37" w14:textId="77777777" w:rsidR="00073AC0" w:rsidRPr="00617099" w:rsidRDefault="00073AC0" w:rsidP="00E12829">
            <w:pPr>
              <w:rPr>
                <w:rFonts w:ascii="Times New Roman" w:hAnsi="Times New Roman" w:cs="Times New Roman"/>
              </w:rPr>
            </w:pPr>
          </w:p>
        </w:tc>
        <w:tc>
          <w:tcPr>
            <w:tcW w:w="5328" w:type="dxa"/>
          </w:tcPr>
          <w:p w14:paraId="3A8BF5A1" w14:textId="77777777" w:rsidR="00617099" w:rsidRPr="00617099" w:rsidRDefault="00617099" w:rsidP="00617099">
            <w:pPr>
              <w:pStyle w:val="list3"/>
              <w:numPr>
                <w:ilvl w:val="0"/>
                <w:numId w:val="22"/>
              </w:numPr>
              <w:rPr>
                <w:rFonts w:ascii="Times New Roman" w:hAnsi="Times New Roman" w:cs="Times New Roman"/>
                <w:sz w:val="22"/>
                <w:szCs w:val="22"/>
              </w:rPr>
            </w:pPr>
            <w:r w:rsidRPr="00617099">
              <w:rPr>
                <w:rFonts w:ascii="Times New Roman" w:hAnsi="Times New Roman" w:cs="Times New Roman"/>
                <w:sz w:val="22"/>
                <w:szCs w:val="22"/>
              </w:rPr>
              <w:lastRenderedPageBreak/>
              <w:t xml:space="preserve">Residential treatment facilities. </w:t>
            </w:r>
          </w:p>
          <w:p w14:paraId="265AEB38" w14:textId="77777777" w:rsidR="00617099" w:rsidRPr="00617099" w:rsidRDefault="00617099" w:rsidP="00617099">
            <w:pPr>
              <w:pStyle w:val="list3"/>
              <w:numPr>
                <w:ilvl w:val="0"/>
                <w:numId w:val="22"/>
              </w:numPr>
              <w:rPr>
                <w:rFonts w:ascii="Times New Roman" w:hAnsi="Times New Roman" w:cs="Times New Roman"/>
                <w:sz w:val="22"/>
                <w:szCs w:val="22"/>
              </w:rPr>
            </w:pPr>
            <w:r w:rsidRPr="00617099">
              <w:rPr>
                <w:rFonts w:ascii="Times New Roman" w:hAnsi="Times New Roman" w:cs="Times New Roman"/>
                <w:sz w:val="22"/>
                <w:szCs w:val="22"/>
              </w:rPr>
              <w:t>Private clubs on the first floor or roof.</w:t>
            </w:r>
          </w:p>
          <w:p w14:paraId="08FE92FF" w14:textId="77777777" w:rsidR="00617099" w:rsidRPr="00617099" w:rsidRDefault="00617099" w:rsidP="00617099">
            <w:pPr>
              <w:pStyle w:val="list3"/>
              <w:numPr>
                <w:ilvl w:val="0"/>
                <w:numId w:val="22"/>
              </w:numPr>
              <w:rPr>
                <w:rFonts w:ascii="Times New Roman" w:hAnsi="Times New Roman" w:cs="Times New Roman"/>
                <w:sz w:val="22"/>
                <w:szCs w:val="22"/>
              </w:rPr>
            </w:pPr>
            <w:r w:rsidRPr="00617099">
              <w:rPr>
                <w:rFonts w:ascii="Times New Roman" w:hAnsi="Times New Roman" w:cs="Times New Roman"/>
                <w:sz w:val="22"/>
                <w:szCs w:val="22"/>
              </w:rPr>
              <w:t>Day care centers meeting the performances standards and development criteria set forth in Part 4 on the first floor.</w:t>
            </w:r>
          </w:p>
          <w:p w14:paraId="0B73D3CB" w14:textId="2959F756" w:rsidR="00073AC0" w:rsidRPr="00617099" w:rsidRDefault="00617099" w:rsidP="00617099">
            <w:pPr>
              <w:pStyle w:val="list3"/>
              <w:numPr>
                <w:ilvl w:val="0"/>
                <w:numId w:val="22"/>
              </w:numPr>
              <w:rPr>
                <w:rFonts w:ascii="Times New Roman" w:hAnsi="Times New Roman" w:cs="Times New Roman"/>
                <w:sz w:val="22"/>
                <w:szCs w:val="22"/>
              </w:rPr>
            </w:pPr>
            <w:r w:rsidRPr="00617099">
              <w:rPr>
                <w:rFonts w:ascii="Times New Roman" w:hAnsi="Times New Roman" w:cs="Times New Roman"/>
                <w:sz w:val="22"/>
                <w:szCs w:val="22"/>
              </w:rPr>
              <w:t>Locating any permitted non-residential use described in Section IV.A. above on a floor other than the floor permitted by right</w:t>
            </w:r>
            <w:r w:rsidR="00073AC0" w:rsidRPr="00617099">
              <w:rPr>
                <w:rFonts w:ascii="Times New Roman" w:hAnsi="Times New Roman" w:cs="Times New Roman"/>
                <w:sz w:val="22"/>
                <w:szCs w:val="22"/>
              </w:rPr>
              <w:t xml:space="preserve">. </w:t>
            </w:r>
          </w:p>
          <w:p w14:paraId="7590CC5D" w14:textId="77777777" w:rsidR="00073AC0" w:rsidRPr="00617099" w:rsidRDefault="00073AC0" w:rsidP="00E12829">
            <w:pPr>
              <w:ind w:left="499"/>
              <w:rPr>
                <w:rFonts w:ascii="Times New Roman" w:hAnsi="Times New Roman" w:cs="Times New Roman"/>
              </w:rPr>
            </w:pPr>
          </w:p>
        </w:tc>
      </w:tr>
      <w:tr w:rsidR="00073AC0" w:rsidRPr="00617099" w14:paraId="74816AC6" w14:textId="77777777" w:rsidTr="002F1F80">
        <w:tc>
          <w:tcPr>
            <w:tcW w:w="2358" w:type="dxa"/>
          </w:tcPr>
          <w:p w14:paraId="5AED2FA9"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lastRenderedPageBreak/>
              <w:t>Minimum lot requirements (width and area)</w:t>
            </w:r>
          </w:p>
        </w:tc>
        <w:tc>
          <w:tcPr>
            <w:tcW w:w="5490" w:type="dxa"/>
          </w:tcPr>
          <w:p w14:paraId="584A5357"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Minimum lot requirements for all uses, except as otherwise required for certain uses, the minimum lot requirements are as follows pursuant to Section 656.307.A.II.d:</w:t>
            </w:r>
          </w:p>
          <w:p w14:paraId="366C0E7E" w14:textId="77777777" w:rsidR="00073AC0" w:rsidRPr="00617099" w:rsidRDefault="00073AC0" w:rsidP="00E12829">
            <w:pPr>
              <w:rPr>
                <w:rFonts w:ascii="Times New Roman" w:hAnsi="Times New Roman" w:cs="Times New Roman"/>
              </w:rPr>
            </w:pPr>
          </w:p>
          <w:p w14:paraId="6A74C21A"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735 square feet for each family unit, not to exceed 60 units per acre.</w:t>
            </w:r>
          </w:p>
        </w:tc>
        <w:tc>
          <w:tcPr>
            <w:tcW w:w="5328" w:type="dxa"/>
          </w:tcPr>
          <w:p w14:paraId="1C47407B" w14:textId="77777777" w:rsidR="00073AC0" w:rsidRPr="00617099" w:rsidRDefault="00073AC0" w:rsidP="00E12829">
            <w:pPr>
              <w:ind w:left="29"/>
              <w:rPr>
                <w:rFonts w:ascii="Times New Roman" w:hAnsi="Times New Roman" w:cs="Times New Roman"/>
              </w:rPr>
            </w:pPr>
            <w:r w:rsidRPr="00617099">
              <w:rPr>
                <w:rFonts w:ascii="Times New Roman" w:hAnsi="Times New Roman" w:cs="Times New Roman"/>
              </w:rPr>
              <w:t>There shall be no minimum lot width or area requirements.</w:t>
            </w:r>
          </w:p>
        </w:tc>
      </w:tr>
      <w:tr w:rsidR="00073AC0" w:rsidRPr="00617099" w14:paraId="287722D9" w14:textId="77777777" w:rsidTr="002F1F80">
        <w:tc>
          <w:tcPr>
            <w:tcW w:w="2358" w:type="dxa"/>
          </w:tcPr>
          <w:p w14:paraId="23EA21B2"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Maximum lot coverage by all buildings and structures</w:t>
            </w:r>
          </w:p>
        </w:tc>
        <w:tc>
          <w:tcPr>
            <w:tcW w:w="5490" w:type="dxa"/>
          </w:tcPr>
          <w:p w14:paraId="681B7590"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Maximum lot coverage by all buildings and structures pursuant to Section 656.307.A.II.e:</w:t>
            </w:r>
          </w:p>
          <w:p w14:paraId="007A1598" w14:textId="77777777" w:rsidR="00073AC0" w:rsidRPr="00617099" w:rsidRDefault="00073AC0" w:rsidP="00E12829">
            <w:pPr>
              <w:rPr>
                <w:rFonts w:ascii="Times New Roman" w:hAnsi="Times New Roman" w:cs="Times New Roman"/>
              </w:rPr>
            </w:pPr>
          </w:p>
          <w:p w14:paraId="669B1A7E"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80 percent</w:t>
            </w:r>
          </w:p>
        </w:tc>
        <w:tc>
          <w:tcPr>
            <w:tcW w:w="5328" w:type="dxa"/>
          </w:tcPr>
          <w:p w14:paraId="67544F67" w14:textId="77777777" w:rsidR="00073AC0" w:rsidRPr="00617099" w:rsidRDefault="00073AC0" w:rsidP="00E12829">
            <w:pPr>
              <w:ind w:left="29"/>
              <w:rPr>
                <w:rFonts w:ascii="Times New Roman" w:hAnsi="Times New Roman" w:cs="Times New Roman"/>
              </w:rPr>
            </w:pPr>
            <w:r w:rsidRPr="00617099">
              <w:rPr>
                <w:rFonts w:ascii="Times New Roman" w:hAnsi="Times New Roman" w:cs="Times New Roman"/>
              </w:rPr>
              <w:t>Maximum lot coverage shall be 100 percent.</w:t>
            </w:r>
          </w:p>
        </w:tc>
      </w:tr>
      <w:tr w:rsidR="00073AC0" w:rsidRPr="00617099" w14:paraId="5A82A4BE" w14:textId="77777777" w:rsidTr="002F1F80">
        <w:tc>
          <w:tcPr>
            <w:tcW w:w="2358" w:type="dxa"/>
          </w:tcPr>
          <w:p w14:paraId="7D809F0B"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Minimum yard requirements/setbacks</w:t>
            </w:r>
          </w:p>
        </w:tc>
        <w:tc>
          <w:tcPr>
            <w:tcW w:w="5490" w:type="dxa"/>
          </w:tcPr>
          <w:p w14:paraId="4A625C63"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Minimum yard requirements pursuant to Section 656.307.A.II.f:</w:t>
            </w:r>
          </w:p>
          <w:p w14:paraId="3A7F1151" w14:textId="77777777" w:rsidR="00073AC0" w:rsidRPr="00617099" w:rsidRDefault="00073AC0" w:rsidP="00E12829">
            <w:pPr>
              <w:pStyle w:val="list3"/>
              <w:ind w:left="709"/>
              <w:rPr>
                <w:rFonts w:ascii="Times New Roman" w:hAnsi="Times New Roman" w:cs="Times New Roman"/>
                <w:sz w:val="22"/>
                <w:szCs w:val="22"/>
              </w:rPr>
            </w:pPr>
            <w:r w:rsidRPr="00617099">
              <w:rPr>
                <w:rFonts w:ascii="Times New Roman" w:hAnsi="Times New Roman" w:cs="Times New Roman"/>
                <w:sz w:val="22"/>
                <w:szCs w:val="22"/>
              </w:rPr>
              <w:lastRenderedPageBreak/>
              <w:t xml:space="preserve">Multiple-family dwellings on individual lot or with more than one principal structure on the lot in RHD-B District: </w:t>
            </w:r>
          </w:p>
          <w:p w14:paraId="37C8119D" w14:textId="77777777" w:rsidR="00073AC0" w:rsidRPr="00617099" w:rsidRDefault="00073AC0" w:rsidP="00E12829">
            <w:pPr>
              <w:pStyle w:val="list4"/>
              <w:ind w:left="709"/>
              <w:rPr>
                <w:rFonts w:ascii="Times New Roman" w:hAnsi="Times New Roman" w:cs="Times New Roman"/>
                <w:sz w:val="22"/>
                <w:szCs w:val="22"/>
              </w:rPr>
            </w:pPr>
            <w:r w:rsidRPr="00617099">
              <w:rPr>
                <w:rFonts w:ascii="Times New Roman" w:hAnsi="Times New Roman" w:cs="Times New Roman"/>
                <w:sz w:val="22"/>
                <w:szCs w:val="22"/>
              </w:rPr>
              <w:t>(</w:t>
            </w:r>
            <w:proofErr w:type="spellStart"/>
            <w:r w:rsidRPr="00617099">
              <w:rPr>
                <w:rFonts w:ascii="Times New Roman" w:hAnsi="Times New Roman" w:cs="Times New Roman"/>
                <w:sz w:val="22"/>
                <w:szCs w:val="22"/>
              </w:rPr>
              <w:t>i</w:t>
            </w:r>
            <w:proofErr w:type="spellEnd"/>
            <w:r w:rsidRPr="00617099">
              <w:rPr>
                <w:rFonts w:ascii="Times New Roman" w:hAnsi="Times New Roman" w:cs="Times New Roman"/>
                <w:sz w:val="22"/>
                <w:szCs w:val="22"/>
              </w:rPr>
              <w:t>)</w:t>
            </w:r>
            <w:r w:rsidRPr="00617099">
              <w:rPr>
                <w:rFonts w:ascii="Times New Roman" w:hAnsi="Times New Roman" w:cs="Times New Roman"/>
                <w:sz w:val="22"/>
                <w:szCs w:val="22"/>
              </w:rPr>
              <w:tab/>
              <w:t xml:space="preserve">Permitted uses and structures: </w:t>
            </w:r>
          </w:p>
          <w:p w14:paraId="11588EED" w14:textId="77777777" w:rsidR="00073AC0" w:rsidRPr="00617099" w:rsidRDefault="00073AC0" w:rsidP="00E12829">
            <w:pPr>
              <w:pStyle w:val="list5"/>
              <w:ind w:left="1069"/>
              <w:rPr>
                <w:rFonts w:ascii="Times New Roman" w:hAnsi="Times New Roman" w:cs="Times New Roman"/>
                <w:sz w:val="22"/>
                <w:szCs w:val="22"/>
              </w:rPr>
            </w:pPr>
            <w:r w:rsidRPr="00617099">
              <w:rPr>
                <w:rFonts w:ascii="Times New Roman" w:hAnsi="Times New Roman" w:cs="Times New Roman"/>
                <w:sz w:val="22"/>
                <w:szCs w:val="22"/>
              </w:rPr>
              <w:t>(A)</w:t>
            </w:r>
            <w:r w:rsidRPr="00617099">
              <w:rPr>
                <w:rFonts w:ascii="Times New Roman" w:hAnsi="Times New Roman" w:cs="Times New Roman"/>
                <w:sz w:val="22"/>
                <w:szCs w:val="22"/>
              </w:rPr>
              <w:tab/>
              <w:t xml:space="preserve">Front—25 feet. </w:t>
            </w:r>
          </w:p>
          <w:p w14:paraId="0D6FDA3D" w14:textId="77777777" w:rsidR="00073AC0" w:rsidRPr="00617099" w:rsidRDefault="00073AC0" w:rsidP="00E12829">
            <w:pPr>
              <w:pStyle w:val="list5"/>
              <w:ind w:left="1069"/>
              <w:rPr>
                <w:rFonts w:ascii="Times New Roman" w:hAnsi="Times New Roman" w:cs="Times New Roman"/>
                <w:sz w:val="22"/>
                <w:szCs w:val="22"/>
              </w:rPr>
            </w:pPr>
            <w:r w:rsidRPr="00617099">
              <w:rPr>
                <w:rFonts w:ascii="Times New Roman" w:hAnsi="Times New Roman" w:cs="Times New Roman"/>
                <w:sz w:val="22"/>
                <w:szCs w:val="22"/>
              </w:rPr>
              <w:t>(B)</w:t>
            </w:r>
            <w:r w:rsidRPr="00617099">
              <w:rPr>
                <w:rFonts w:ascii="Times New Roman" w:hAnsi="Times New Roman" w:cs="Times New Roman"/>
                <w:sz w:val="22"/>
                <w:szCs w:val="22"/>
              </w:rPr>
              <w:tab/>
              <w:t xml:space="preserve">Side and rear—40 feet. </w:t>
            </w:r>
          </w:p>
          <w:p w14:paraId="17141C39" w14:textId="77777777" w:rsidR="00073AC0" w:rsidRPr="00617099" w:rsidRDefault="00073AC0" w:rsidP="00E12829">
            <w:pPr>
              <w:pStyle w:val="list4"/>
              <w:ind w:left="709"/>
              <w:rPr>
                <w:rFonts w:ascii="Times New Roman" w:hAnsi="Times New Roman" w:cs="Times New Roman"/>
                <w:sz w:val="22"/>
                <w:szCs w:val="22"/>
              </w:rPr>
            </w:pPr>
            <w:r w:rsidRPr="00617099">
              <w:rPr>
                <w:rFonts w:ascii="Times New Roman" w:hAnsi="Times New Roman" w:cs="Times New Roman"/>
                <w:sz w:val="22"/>
                <w:szCs w:val="22"/>
              </w:rPr>
              <w:t>(ii)</w:t>
            </w:r>
            <w:r w:rsidRPr="00617099">
              <w:rPr>
                <w:rFonts w:ascii="Times New Roman" w:hAnsi="Times New Roman" w:cs="Times New Roman"/>
                <w:sz w:val="22"/>
                <w:szCs w:val="22"/>
              </w:rPr>
              <w:tab/>
              <w:t xml:space="preserve">Accessory use structures used in conjunction with a permitted use: </w:t>
            </w:r>
          </w:p>
          <w:p w14:paraId="798B63D0" w14:textId="77777777" w:rsidR="00073AC0" w:rsidRPr="00617099" w:rsidRDefault="00073AC0" w:rsidP="00E12829">
            <w:pPr>
              <w:pStyle w:val="list5"/>
              <w:ind w:left="1069"/>
              <w:rPr>
                <w:rFonts w:ascii="Times New Roman" w:hAnsi="Times New Roman" w:cs="Times New Roman"/>
                <w:sz w:val="22"/>
                <w:szCs w:val="22"/>
              </w:rPr>
            </w:pPr>
            <w:r w:rsidRPr="00617099">
              <w:rPr>
                <w:rFonts w:ascii="Times New Roman" w:hAnsi="Times New Roman" w:cs="Times New Roman"/>
                <w:sz w:val="22"/>
                <w:szCs w:val="22"/>
              </w:rPr>
              <w:t>(A)</w:t>
            </w:r>
            <w:r w:rsidRPr="00617099">
              <w:rPr>
                <w:rFonts w:ascii="Times New Roman" w:hAnsi="Times New Roman" w:cs="Times New Roman"/>
                <w:sz w:val="22"/>
                <w:szCs w:val="22"/>
              </w:rPr>
              <w:tab/>
              <w:t xml:space="preserve">Front—Accessory use structures shall not be permitted in front yards as they are established by the location of the principal use structures. </w:t>
            </w:r>
          </w:p>
          <w:p w14:paraId="738109BC" w14:textId="77777777" w:rsidR="00073AC0" w:rsidRPr="00617099" w:rsidRDefault="00073AC0" w:rsidP="00E12829">
            <w:pPr>
              <w:pStyle w:val="list5"/>
              <w:ind w:left="1069"/>
              <w:rPr>
                <w:rFonts w:ascii="Times New Roman" w:hAnsi="Times New Roman" w:cs="Times New Roman"/>
                <w:sz w:val="22"/>
                <w:szCs w:val="22"/>
              </w:rPr>
            </w:pPr>
            <w:r w:rsidRPr="00617099">
              <w:rPr>
                <w:rFonts w:ascii="Times New Roman" w:hAnsi="Times New Roman" w:cs="Times New Roman"/>
                <w:sz w:val="22"/>
                <w:szCs w:val="22"/>
              </w:rPr>
              <w:t>(B)</w:t>
            </w:r>
            <w:r w:rsidRPr="00617099">
              <w:rPr>
                <w:rFonts w:ascii="Times New Roman" w:hAnsi="Times New Roman" w:cs="Times New Roman"/>
                <w:sz w:val="22"/>
                <w:szCs w:val="22"/>
              </w:rPr>
              <w:tab/>
              <w:t xml:space="preserve">Side and rear—5 feet. </w:t>
            </w:r>
          </w:p>
          <w:p w14:paraId="385F7625" w14:textId="77777777" w:rsidR="00073AC0" w:rsidRPr="00617099" w:rsidRDefault="00073AC0" w:rsidP="00E12829">
            <w:pPr>
              <w:pStyle w:val="list3"/>
              <w:ind w:left="709"/>
              <w:rPr>
                <w:rFonts w:ascii="Times New Roman" w:hAnsi="Times New Roman" w:cs="Times New Roman"/>
                <w:sz w:val="22"/>
                <w:szCs w:val="22"/>
              </w:rPr>
            </w:pPr>
            <w:r w:rsidRPr="00617099">
              <w:rPr>
                <w:rFonts w:ascii="Times New Roman" w:hAnsi="Times New Roman" w:cs="Times New Roman"/>
                <w:sz w:val="22"/>
                <w:szCs w:val="22"/>
              </w:rPr>
              <w:t xml:space="preserve">All other uses: </w:t>
            </w:r>
          </w:p>
          <w:p w14:paraId="4144453B" w14:textId="77777777" w:rsidR="00073AC0" w:rsidRPr="00617099" w:rsidRDefault="00073AC0" w:rsidP="00E12829">
            <w:pPr>
              <w:pStyle w:val="list4"/>
              <w:ind w:left="709"/>
              <w:rPr>
                <w:rFonts w:ascii="Times New Roman" w:hAnsi="Times New Roman" w:cs="Times New Roman"/>
                <w:sz w:val="22"/>
                <w:szCs w:val="22"/>
              </w:rPr>
            </w:pPr>
            <w:r w:rsidRPr="00617099">
              <w:rPr>
                <w:rFonts w:ascii="Times New Roman" w:hAnsi="Times New Roman" w:cs="Times New Roman"/>
                <w:sz w:val="22"/>
                <w:szCs w:val="22"/>
              </w:rPr>
              <w:t>(</w:t>
            </w:r>
            <w:proofErr w:type="spellStart"/>
            <w:r w:rsidRPr="00617099">
              <w:rPr>
                <w:rFonts w:ascii="Times New Roman" w:hAnsi="Times New Roman" w:cs="Times New Roman"/>
                <w:sz w:val="22"/>
                <w:szCs w:val="22"/>
              </w:rPr>
              <w:t>i</w:t>
            </w:r>
            <w:proofErr w:type="spellEnd"/>
            <w:r w:rsidRPr="00617099">
              <w:rPr>
                <w:rFonts w:ascii="Times New Roman" w:hAnsi="Times New Roman" w:cs="Times New Roman"/>
                <w:sz w:val="22"/>
                <w:szCs w:val="22"/>
              </w:rPr>
              <w:t>)</w:t>
            </w:r>
            <w:r w:rsidRPr="00617099">
              <w:rPr>
                <w:rFonts w:ascii="Times New Roman" w:hAnsi="Times New Roman" w:cs="Times New Roman"/>
                <w:sz w:val="22"/>
                <w:szCs w:val="22"/>
              </w:rPr>
              <w:tab/>
              <w:t xml:space="preserve">Front—10 feet. </w:t>
            </w:r>
          </w:p>
          <w:p w14:paraId="7320AF76" w14:textId="77777777" w:rsidR="00073AC0" w:rsidRPr="00617099" w:rsidRDefault="00073AC0" w:rsidP="00E12829">
            <w:pPr>
              <w:pStyle w:val="list4"/>
              <w:ind w:left="709"/>
              <w:rPr>
                <w:rFonts w:ascii="Times New Roman" w:hAnsi="Times New Roman" w:cs="Times New Roman"/>
                <w:sz w:val="22"/>
                <w:szCs w:val="22"/>
              </w:rPr>
            </w:pPr>
            <w:r w:rsidRPr="00617099">
              <w:rPr>
                <w:rFonts w:ascii="Times New Roman" w:hAnsi="Times New Roman" w:cs="Times New Roman"/>
                <w:sz w:val="22"/>
                <w:szCs w:val="22"/>
              </w:rPr>
              <w:t>(ii)</w:t>
            </w:r>
            <w:r w:rsidRPr="00617099">
              <w:rPr>
                <w:rFonts w:ascii="Times New Roman" w:hAnsi="Times New Roman" w:cs="Times New Roman"/>
                <w:sz w:val="22"/>
                <w:szCs w:val="22"/>
              </w:rPr>
              <w:tab/>
              <w:t xml:space="preserve">Side—Ten feet. </w:t>
            </w:r>
          </w:p>
          <w:p w14:paraId="47F84990" w14:textId="77777777" w:rsidR="00073AC0" w:rsidRPr="00617099" w:rsidRDefault="00073AC0" w:rsidP="00E12829">
            <w:pPr>
              <w:pStyle w:val="list4"/>
              <w:ind w:left="709"/>
              <w:rPr>
                <w:rFonts w:ascii="Times New Roman" w:hAnsi="Times New Roman" w:cs="Times New Roman"/>
                <w:sz w:val="22"/>
                <w:szCs w:val="22"/>
              </w:rPr>
            </w:pPr>
            <w:r w:rsidRPr="00617099">
              <w:rPr>
                <w:rFonts w:ascii="Times New Roman" w:hAnsi="Times New Roman" w:cs="Times New Roman"/>
                <w:sz w:val="22"/>
                <w:szCs w:val="22"/>
              </w:rPr>
              <w:t>(iii)</w:t>
            </w:r>
            <w:r w:rsidRPr="00617099">
              <w:rPr>
                <w:rFonts w:ascii="Times New Roman" w:hAnsi="Times New Roman" w:cs="Times New Roman"/>
                <w:sz w:val="22"/>
                <w:szCs w:val="22"/>
              </w:rPr>
              <w:tab/>
              <w:t xml:space="preserve">Rear—20 feet. </w:t>
            </w:r>
          </w:p>
          <w:p w14:paraId="1B2AF15B" w14:textId="77777777" w:rsidR="00073AC0" w:rsidRPr="00617099" w:rsidRDefault="00073AC0" w:rsidP="00E12829">
            <w:pPr>
              <w:rPr>
                <w:rFonts w:ascii="Times New Roman" w:hAnsi="Times New Roman" w:cs="Times New Roman"/>
              </w:rPr>
            </w:pPr>
          </w:p>
        </w:tc>
        <w:tc>
          <w:tcPr>
            <w:tcW w:w="5328" w:type="dxa"/>
          </w:tcPr>
          <w:p w14:paraId="5979F3F1" w14:textId="77777777" w:rsidR="00073AC0" w:rsidRPr="00617099" w:rsidRDefault="00073AC0" w:rsidP="002F1F80">
            <w:pPr>
              <w:pStyle w:val="ListParagraph"/>
              <w:autoSpaceDE w:val="0"/>
              <w:autoSpaceDN w:val="0"/>
              <w:adjustRightInd w:val="0"/>
              <w:spacing w:before="240" w:after="160" w:line="240" w:lineRule="auto"/>
              <w:ind w:left="72"/>
              <w:contextualSpacing w:val="0"/>
              <w:jc w:val="both"/>
              <w:rPr>
                <w:rFonts w:ascii="Times New Roman" w:hAnsi="Times New Roman" w:cs="Times New Roman"/>
                <w:bCs/>
              </w:rPr>
            </w:pPr>
            <w:r w:rsidRPr="00617099">
              <w:rPr>
                <w:rFonts w:ascii="Times New Roman" w:hAnsi="Times New Roman" w:cs="Times New Roman"/>
                <w:bCs/>
              </w:rPr>
              <w:lastRenderedPageBreak/>
              <w:t xml:space="preserve">Property setbacks are substantially as depicted on the </w:t>
            </w:r>
            <w:r w:rsidRPr="00617099">
              <w:rPr>
                <w:rFonts w:ascii="Times New Roman" w:hAnsi="Times New Roman" w:cs="Times New Roman"/>
                <w:bCs/>
              </w:rPr>
              <w:lastRenderedPageBreak/>
              <w:t>Site Plan, but generally are as follows:</w:t>
            </w:r>
          </w:p>
          <w:p w14:paraId="3690541F" w14:textId="77777777" w:rsidR="00073AC0" w:rsidRPr="00617099" w:rsidRDefault="00073AC0" w:rsidP="002F1F80">
            <w:pPr>
              <w:pStyle w:val="ListParagraph"/>
              <w:numPr>
                <w:ilvl w:val="3"/>
                <w:numId w:val="1"/>
              </w:numPr>
              <w:autoSpaceDE w:val="0"/>
              <w:autoSpaceDN w:val="0"/>
              <w:adjustRightInd w:val="0"/>
              <w:spacing w:before="240" w:after="160" w:line="240" w:lineRule="auto"/>
              <w:ind w:left="499"/>
              <w:contextualSpacing w:val="0"/>
              <w:jc w:val="both"/>
              <w:rPr>
                <w:rFonts w:ascii="Times New Roman" w:hAnsi="Times New Roman" w:cs="Times New Roman"/>
                <w:bCs/>
              </w:rPr>
            </w:pPr>
            <w:r w:rsidRPr="00617099">
              <w:rPr>
                <w:rFonts w:ascii="Times New Roman" w:hAnsi="Times New Roman" w:cs="Times New Roman"/>
                <w:bCs/>
              </w:rPr>
              <w:t>Front (</w:t>
            </w:r>
            <w:proofErr w:type="spellStart"/>
            <w:r w:rsidRPr="00617099">
              <w:rPr>
                <w:rFonts w:ascii="Times New Roman" w:hAnsi="Times New Roman" w:cs="Times New Roman"/>
                <w:bCs/>
              </w:rPr>
              <w:t>Nira</w:t>
            </w:r>
            <w:proofErr w:type="spellEnd"/>
            <w:r w:rsidRPr="00617099">
              <w:rPr>
                <w:rFonts w:ascii="Times New Roman" w:hAnsi="Times New Roman" w:cs="Times New Roman"/>
                <w:bCs/>
              </w:rPr>
              <w:t xml:space="preserve"> Street): Average 15 feet from variable right-of-way line; provided, however, that for no less than 80% of the entire </w:t>
            </w:r>
            <w:proofErr w:type="spellStart"/>
            <w:r w:rsidRPr="00617099">
              <w:rPr>
                <w:rFonts w:ascii="Times New Roman" w:hAnsi="Times New Roman" w:cs="Times New Roman"/>
                <w:bCs/>
              </w:rPr>
              <w:t>Nira</w:t>
            </w:r>
            <w:proofErr w:type="spellEnd"/>
            <w:r w:rsidRPr="00617099">
              <w:rPr>
                <w:rFonts w:ascii="Times New Roman" w:hAnsi="Times New Roman" w:cs="Times New Roman"/>
                <w:bCs/>
              </w:rPr>
              <w:t xml:space="preserve"> frontage a minimum setback of 15 feet shall be maintained. Limited portions of the building such as at the corner of </w:t>
            </w:r>
            <w:proofErr w:type="spellStart"/>
            <w:r w:rsidRPr="00617099">
              <w:rPr>
                <w:rFonts w:ascii="Times New Roman" w:hAnsi="Times New Roman" w:cs="Times New Roman"/>
                <w:bCs/>
              </w:rPr>
              <w:t>Nira</w:t>
            </w:r>
            <w:proofErr w:type="spellEnd"/>
            <w:r w:rsidRPr="00617099">
              <w:rPr>
                <w:rFonts w:ascii="Times New Roman" w:hAnsi="Times New Roman" w:cs="Times New Roman"/>
                <w:bCs/>
              </w:rPr>
              <w:t xml:space="preserve"> Street and Hendricks Avenue may have a minimum setback of 6 feet due to the diagonal irregularity in the right of way line.  </w:t>
            </w:r>
          </w:p>
          <w:p w14:paraId="59F7EE7F" w14:textId="77777777" w:rsidR="00073AC0" w:rsidRPr="00617099" w:rsidRDefault="00073AC0" w:rsidP="002F1F80">
            <w:pPr>
              <w:pStyle w:val="ListParagraph"/>
              <w:numPr>
                <w:ilvl w:val="3"/>
                <w:numId w:val="1"/>
              </w:numPr>
              <w:autoSpaceDE w:val="0"/>
              <w:autoSpaceDN w:val="0"/>
              <w:adjustRightInd w:val="0"/>
              <w:spacing w:before="240" w:after="160" w:line="240" w:lineRule="auto"/>
              <w:ind w:left="499"/>
              <w:contextualSpacing w:val="0"/>
              <w:jc w:val="both"/>
              <w:rPr>
                <w:rFonts w:ascii="Times New Roman" w:hAnsi="Times New Roman" w:cs="Times New Roman"/>
                <w:bCs/>
              </w:rPr>
            </w:pPr>
            <w:r w:rsidRPr="00617099">
              <w:rPr>
                <w:rFonts w:ascii="Times New Roman" w:hAnsi="Times New Roman" w:cs="Times New Roman"/>
                <w:bCs/>
              </w:rPr>
              <w:t>Side (</w:t>
            </w:r>
            <w:proofErr w:type="spellStart"/>
            <w:r w:rsidRPr="00617099">
              <w:rPr>
                <w:rFonts w:ascii="Times New Roman" w:hAnsi="Times New Roman" w:cs="Times New Roman"/>
                <w:bCs/>
              </w:rPr>
              <w:t>Naldo</w:t>
            </w:r>
            <w:proofErr w:type="spellEnd"/>
            <w:r w:rsidRPr="00617099">
              <w:rPr>
                <w:rFonts w:ascii="Times New Roman" w:hAnsi="Times New Roman" w:cs="Times New Roman"/>
                <w:bCs/>
              </w:rPr>
              <w:t xml:space="preserve"> Avenue): Average 2 feet from variable right-of-way line.</w:t>
            </w:r>
          </w:p>
          <w:p w14:paraId="178551AF" w14:textId="77777777" w:rsidR="00073AC0" w:rsidRPr="00617099" w:rsidRDefault="00073AC0" w:rsidP="002F1F80">
            <w:pPr>
              <w:pStyle w:val="ListParagraph"/>
              <w:numPr>
                <w:ilvl w:val="3"/>
                <w:numId w:val="1"/>
              </w:numPr>
              <w:autoSpaceDE w:val="0"/>
              <w:autoSpaceDN w:val="0"/>
              <w:adjustRightInd w:val="0"/>
              <w:spacing w:before="240" w:after="160" w:line="240" w:lineRule="auto"/>
              <w:ind w:left="499"/>
              <w:contextualSpacing w:val="0"/>
              <w:jc w:val="both"/>
              <w:rPr>
                <w:rFonts w:ascii="Times New Roman" w:hAnsi="Times New Roman" w:cs="Times New Roman"/>
                <w:bCs/>
              </w:rPr>
            </w:pPr>
            <w:r w:rsidRPr="00617099">
              <w:rPr>
                <w:rFonts w:ascii="Times New Roman" w:hAnsi="Times New Roman" w:cs="Times New Roman"/>
                <w:bCs/>
              </w:rPr>
              <w:t xml:space="preserve">Side (Hendricks Avenue): Average 15 feet from variable right-of-way line; provided, however, that that for no less than 80% of the entire Hendricks frontage a minimum setback of 15 feet shall be maintained. Limited portions of the building such as at the corner of </w:t>
            </w:r>
            <w:proofErr w:type="spellStart"/>
            <w:r w:rsidRPr="00617099">
              <w:rPr>
                <w:rFonts w:ascii="Times New Roman" w:hAnsi="Times New Roman" w:cs="Times New Roman"/>
                <w:bCs/>
              </w:rPr>
              <w:t>Nira</w:t>
            </w:r>
            <w:proofErr w:type="spellEnd"/>
            <w:r w:rsidRPr="00617099">
              <w:rPr>
                <w:rFonts w:ascii="Times New Roman" w:hAnsi="Times New Roman" w:cs="Times New Roman"/>
                <w:bCs/>
              </w:rPr>
              <w:t xml:space="preserve"> Street and Hendricks Avenue may have a minimum setback of 6 feet due to diagonal irregularities in the right of way line, and a minimum of 13.5 feet shall be maintained elsewhere along Hendricks Avenue due to irregularities in the right of way line.</w:t>
            </w:r>
          </w:p>
          <w:p w14:paraId="709B6E5A" w14:textId="77777777" w:rsidR="00073AC0" w:rsidRPr="00617099" w:rsidRDefault="00073AC0" w:rsidP="002F1F80">
            <w:pPr>
              <w:pStyle w:val="ListParagraph"/>
              <w:numPr>
                <w:ilvl w:val="3"/>
                <w:numId w:val="1"/>
              </w:numPr>
              <w:autoSpaceDE w:val="0"/>
              <w:autoSpaceDN w:val="0"/>
              <w:adjustRightInd w:val="0"/>
              <w:spacing w:before="240" w:after="160" w:line="240" w:lineRule="auto"/>
              <w:ind w:left="499"/>
              <w:contextualSpacing w:val="0"/>
              <w:jc w:val="both"/>
              <w:rPr>
                <w:rFonts w:ascii="Times New Roman" w:hAnsi="Times New Roman" w:cs="Times New Roman"/>
                <w:bCs/>
              </w:rPr>
            </w:pPr>
            <w:r w:rsidRPr="00617099">
              <w:rPr>
                <w:rFonts w:ascii="Times New Roman" w:hAnsi="Times New Roman" w:cs="Times New Roman"/>
                <w:bCs/>
              </w:rPr>
              <w:t>Rear (I-95): Average 10 feet from variable right-of-way line.</w:t>
            </w:r>
          </w:p>
          <w:p w14:paraId="15E5735A" w14:textId="77777777" w:rsidR="00073AC0" w:rsidRPr="00617099" w:rsidRDefault="00073AC0" w:rsidP="002F1F80">
            <w:pPr>
              <w:pStyle w:val="ListParagraph"/>
              <w:numPr>
                <w:ilvl w:val="3"/>
                <w:numId w:val="1"/>
              </w:numPr>
              <w:autoSpaceDE w:val="0"/>
              <w:autoSpaceDN w:val="0"/>
              <w:adjustRightInd w:val="0"/>
              <w:spacing w:before="240" w:after="160" w:line="240" w:lineRule="auto"/>
              <w:ind w:left="499"/>
              <w:contextualSpacing w:val="0"/>
              <w:jc w:val="both"/>
              <w:rPr>
                <w:rFonts w:ascii="Times New Roman" w:hAnsi="Times New Roman" w:cs="Times New Roman"/>
                <w:bCs/>
              </w:rPr>
            </w:pPr>
            <w:r w:rsidRPr="00617099">
              <w:rPr>
                <w:rFonts w:ascii="Times New Roman" w:hAnsi="Times New Roman" w:cs="Times New Roman"/>
                <w:bCs/>
              </w:rPr>
              <w:t xml:space="preserve">Below surface building foundations, structural columns, sidewalks, outdoor seating, landscaping, parking spaces, monument signage and ornamental lights may be located in the front, side or rear yard setbacks at the ground story as further detailed herein provided they do not interfere with the requirements detailed in Section V.B.3, below.  </w:t>
            </w:r>
            <w:r w:rsidRPr="00617099">
              <w:rPr>
                <w:rFonts w:ascii="Times New Roman" w:hAnsi="Times New Roman" w:cs="Times New Roman"/>
                <w:bCs/>
              </w:rPr>
              <w:lastRenderedPageBreak/>
              <w:t xml:space="preserve">Sidewalks, landscaping and ornamental lights may be located in the right-of-way as further detailed herein provided they do not interfere with the requirements detailed in Section V.B.3, below.  </w:t>
            </w:r>
          </w:p>
          <w:p w14:paraId="1E86F287" w14:textId="77777777" w:rsidR="00073AC0" w:rsidRPr="00617099" w:rsidRDefault="00073AC0" w:rsidP="002F1F80">
            <w:pPr>
              <w:pStyle w:val="ListParagraph"/>
              <w:numPr>
                <w:ilvl w:val="3"/>
                <w:numId w:val="1"/>
              </w:numPr>
              <w:autoSpaceDE w:val="0"/>
              <w:autoSpaceDN w:val="0"/>
              <w:adjustRightInd w:val="0"/>
              <w:spacing w:before="240" w:after="160" w:line="240" w:lineRule="auto"/>
              <w:ind w:left="499"/>
              <w:contextualSpacing w:val="0"/>
              <w:jc w:val="both"/>
              <w:rPr>
                <w:rFonts w:ascii="Times New Roman" w:hAnsi="Times New Roman" w:cs="Times New Roman"/>
                <w:bCs/>
              </w:rPr>
            </w:pPr>
            <w:r w:rsidRPr="00617099">
              <w:rPr>
                <w:rFonts w:ascii="Times New Roman" w:hAnsi="Times New Roman" w:cs="Times New Roman"/>
                <w:bCs/>
              </w:rPr>
              <w:t xml:space="preserve">Notwithstanding the requirements of Section V.B.3, below, signage, roof overhangs, awnings, banners and other façade details may protrude into the front, side or rear yard setbacks at heights above 12 feet, and balconies, as well as the building may cantilever over the setbacks at heights above 18 feet, but shall in no event extend into the right of way.  </w:t>
            </w:r>
          </w:p>
          <w:p w14:paraId="3A12ECAD" w14:textId="77777777" w:rsidR="00073AC0" w:rsidRPr="00617099" w:rsidRDefault="00073AC0" w:rsidP="002F1F80">
            <w:pPr>
              <w:pStyle w:val="ListParagraph"/>
              <w:numPr>
                <w:ilvl w:val="3"/>
                <w:numId w:val="1"/>
              </w:numPr>
              <w:autoSpaceDE w:val="0"/>
              <w:autoSpaceDN w:val="0"/>
              <w:adjustRightInd w:val="0"/>
              <w:spacing w:before="240" w:after="160" w:line="240" w:lineRule="auto"/>
              <w:ind w:left="499"/>
              <w:contextualSpacing w:val="0"/>
              <w:jc w:val="both"/>
              <w:rPr>
                <w:rFonts w:ascii="Times New Roman" w:hAnsi="Times New Roman" w:cs="Times New Roman"/>
                <w:bCs/>
              </w:rPr>
            </w:pPr>
            <w:r w:rsidRPr="00617099">
              <w:rPr>
                <w:rFonts w:ascii="Times New Roman" w:hAnsi="Times New Roman" w:cs="Times New Roman"/>
                <w:bCs/>
              </w:rPr>
              <w:t xml:space="preserve">Trash and recycling removal, deliveries, loading and unloading spaces and staging areas are permitted along </w:t>
            </w:r>
            <w:proofErr w:type="spellStart"/>
            <w:r w:rsidRPr="00617099">
              <w:rPr>
                <w:rFonts w:ascii="Times New Roman" w:hAnsi="Times New Roman" w:cs="Times New Roman"/>
                <w:bCs/>
              </w:rPr>
              <w:t>Naldo</w:t>
            </w:r>
            <w:proofErr w:type="spellEnd"/>
            <w:r w:rsidRPr="00617099">
              <w:rPr>
                <w:rFonts w:ascii="Times New Roman" w:hAnsi="Times New Roman" w:cs="Times New Roman"/>
                <w:bCs/>
              </w:rPr>
              <w:t xml:space="preserve"> Avenue in the right-of-way.  </w:t>
            </w:r>
          </w:p>
          <w:p w14:paraId="030E7534" w14:textId="77777777" w:rsidR="00073AC0" w:rsidRPr="00617099" w:rsidRDefault="00073AC0" w:rsidP="00E12829">
            <w:pPr>
              <w:keepNext/>
              <w:keepLines/>
              <w:autoSpaceDE w:val="0"/>
              <w:autoSpaceDN w:val="0"/>
              <w:adjustRightInd w:val="0"/>
              <w:spacing w:before="240"/>
              <w:ind w:left="115"/>
              <w:jc w:val="both"/>
              <w:rPr>
                <w:rFonts w:ascii="Times New Roman" w:hAnsi="Times New Roman" w:cs="Times New Roman"/>
              </w:rPr>
            </w:pPr>
            <w:r w:rsidRPr="00617099">
              <w:rPr>
                <w:rFonts w:ascii="Times New Roman" w:hAnsi="Times New Roman" w:cs="Times New Roman"/>
                <w:bCs/>
              </w:rPr>
              <w:t xml:space="preserve">Backflow preventers may be located within the right-of-way as long as such location does not hinder vehicular or pedestrian access.  </w:t>
            </w:r>
            <w:proofErr w:type="spellStart"/>
            <w:r w:rsidRPr="00617099">
              <w:rPr>
                <w:rFonts w:ascii="Times New Roman" w:hAnsi="Times New Roman" w:cs="Times New Roman"/>
                <w:bCs/>
              </w:rPr>
              <w:t>Stormwater</w:t>
            </w:r>
            <w:proofErr w:type="spellEnd"/>
            <w:r w:rsidRPr="00617099">
              <w:rPr>
                <w:rFonts w:ascii="Times New Roman" w:hAnsi="Times New Roman" w:cs="Times New Roman"/>
                <w:bCs/>
              </w:rPr>
              <w:t xml:space="preserve"> treatment facilities may be located offsite, within the right-of-way and/or underground in vaults on the parcels.  Grease traps for commercial operators/businesses may be located within the right-of-way.  </w:t>
            </w:r>
          </w:p>
          <w:p w14:paraId="5CB302E3" w14:textId="77777777" w:rsidR="00073AC0" w:rsidRPr="00617099" w:rsidRDefault="00073AC0" w:rsidP="00E12829">
            <w:pPr>
              <w:ind w:left="499"/>
              <w:rPr>
                <w:rFonts w:ascii="Times New Roman" w:hAnsi="Times New Roman" w:cs="Times New Roman"/>
              </w:rPr>
            </w:pPr>
          </w:p>
        </w:tc>
      </w:tr>
      <w:tr w:rsidR="00073AC0" w:rsidRPr="00617099" w14:paraId="669964BC" w14:textId="77777777" w:rsidTr="002F1F80">
        <w:tc>
          <w:tcPr>
            <w:tcW w:w="2358" w:type="dxa"/>
          </w:tcPr>
          <w:p w14:paraId="60F6FB8A"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lastRenderedPageBreak/>
              <w:t>Height of structures</w:t>
            </w:r>
          </w:p>
        </w:tc>
        <w:tc>
          <w:tcPr>
            <w:tcW w:w="5490" w:type="dxa"/>
          </w:tcPr>
          <w:p w14:paraId="7E1CDA42"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Maximum height of structures pursuant to Section 656.307.A.II.g:</w:t>
            </w:r>
          </w:p>
          <w:p w14:paraId="33EE2338" w14:textId="77777777" w:rsidR="00073AC0" w:rsidRPr="00617099" w:rsidRDefault="00073AC0" w:rsidP="00E12829">
            <w:pPr>
              <w:pStyle w:val="list3"/>
              <w:ind w:left="529"/>
              <w:rPr>
                <w:rFonts w:ascii="Times New Roman" w:hAnsi="Times New Roman" w:cs="Times New Roman"/>
                <w:sz w:val="22"/>
                <w:szCs w:val="22"/>
              </w:rPr>
            </w:pPr>
            <w:r w:rsidRPr="00617099">
              <w:rPr>
                <w:rFonts w:ascii="Times New Roman" w:hAnsi="Times New Roman" w:cs="Times New Roman"/>
                <w:sz w:val="22"/>
                <w:szCs w:val="22"/>
              </w:rPr>
              <w:t>(2)</w:t>
            </w:r>
            <w:r w:rsidRPr="00617099">
              <w:rPr>
                <w:rFonts w:ascii="Times New Roman" w:hAnsi="Times New Roman" w:cs="Times New Roman"/>
                <w:sz w:val="22"/>
                <w:szCs w:val="22"/>
              </w:rPr>
              <w:tab/>
              <w:t xml:space="preserve">RHD-B District—Maximum height shall be 60 feet; provided, however, that the height may be unlimited where all required yards are increased by one foot for each three feet of building height or fraction thereof in excess of 60 feet. </w:t>
            </w:r>
          </w:p>
          <w:p w14:paraId="51C9DDF4" w14:textId="77777777" w:rsidR="00073AC0" w:rsidRPr="00617099" w:rsidRDefault="00073AC0" w:rsidP="00E12829">
            <w:pPr>
              <w:pStyle w:val="list3"/>
              <w:ind w:left="529"/>
              <w:rPr>
                <w:rFonts w:ascii="Times New Roman" w:hAnsi="Times New Roman" w:cs="Times New Roman"/>
                <w:sz w:val="22"/>
                <w:szCs w:val="22"/>
              </w:rPr>
            </w:pPr>
            <w:r w:rsidRPr="00617099">
              <w:rPr>
                <w:rFonts w:ascii="Times New Roman" w:hAnsi="Times New Roman" w:cs="Times New Roman"/>
                <w:sz w:val="22"/>
                <w:szCs w:val="22"/>
              </w:rPr>
              <w:t>(3)</w:t>
            </w:r>
            <w:r w:rsidRPr="00617099">
              <w:rPr>
                <w:rFonts w:ascii="Times New Roman" w:hAnsi="Times New Roman" w:cs="Times New Roman"/>
                <w:sz w:val="22"/>
                <w:szCs w:val="22"/>
              </w:rPr>
              <w:tab/>
              <w:t xml:space="preserve">All other uses and accessory use structures—See Section 656.403. </w:t>
            </w:r>
          </w:p>
          <w:p w14:paraId="4854C5D6" w14:textId="77777777" w:rsidR="00073AC0" w:rsidRPr="00617099" w:rsidRDefault="00073AC0" w:rsidP="00E12829">
            <w:pPr>
              <w:rPr>
                <w:rFonts w:ascii="Times New Roman" w:hAnsi="Times New Roman" w:cs="Times New Roman"/>
              </w:rPr>
            </w:pPr>
          </w:p>
        </w:tc>
        <w:tc>
          <w:tcPr>
            <w:tcW w:w="5328" w:type="dxa"/>
          </w:tcPr>
          <w:p w14:paraId="773687AB" w14:textId="77777777" w:rsidR="00073AC0" w:rsidRPr="00617099" w:rsidRDefault="00073AC0" w:rsidP="00E12829">
            <w:pPr>
              <w:ind w:left="119"/>
              <w:rPr>
                <w:rFonts w:ascii="Times New Roman" w:hAnsi="Times New Roman" w:cs="Times New Roman"/>
              </w:rPr>
            </w:pPr>
            <w:r w:rsidRPr="00617099">
              <w:rPr>
                <w:rFonts w:ascii="Times New Roman" w:hAnsi="Times New Roman" w:cs="Times New Roman"/>
              </w:rPr>
              <w:lastRenderedPageBreak/>
              <w:t>Maximum height of structures:</w:t>
            </w:r>
          </w:p>
          <w:p w14:paraId="01FF9EAA" w14:textId="77777777" w:rsidR="00073AC0" w:rsidRPr="00617099" w:rsidRDefault="00073AC0" w:rsidP="00073AC0">
            <w:pPr>
              <w:pStyle w:val="ListParagraph"/>
              <w:numPr>
                <w:ilvl w:val="0"/>
                <w:numId w:val="19"/>
              </w:numPr>
              <w:spacing w:after="0" w:line="240" w:lineRule="auto"/>
              <w:ind w:left="467"/>
              <w:rPr>
                <w:rFonts w:ascii="Times New Roman" w:hAnsi="Times New Roman" w:cs="Times New Roman"/>
              </w:rPr>
            </w:pPr>
            <w:r w:rsidRPr="00617099">
              <w:rPr>
                <w:rFonts w:ascii="Times New Roman" w:hAnsi="Times New Roman" w:cs="Times New Roman"/>
              </w:rPr>
              <w:t>Accessory Use Structures – As permitted pursuant to Section 656.403 of the Zoning Code.</w:t>
            </w:r>
          </w:p>
          <w:p w14:paraId="467696D4" w14:textId="77777777" w:rsidR="00073AC0" w:rsidRPr="00617099" w:rsidRDefault="00073AC0" w:rsidP="00073AC0">
            <w:pPr>
              <w:pStyle w:val="ListParagraph"/>
              <w:numPr>
                <w:ilvl w:val="0"/>
                <w:numId w:val="19"/>
              </w:numPr>
              <w:spacing w:after="0" w:line="240" w:lineRule="auto"/>
              <w:ind w:left="467"/>
              <w:rPr>
                <w:rFonts w:ascii="Times New Roman" w:hAnsi="Times New Roman" w:cs="Times New Roman"/>
              </w:rPr>
            </w:pPr>
            <w:r w:rsidRPr="00617099">
              <w:rPr>
                <w:rFonts w:ascii="Times New Roman" w:hAnsi="Times New Roman" w:cs="Times New Roman"/>
              </w:rPr>
              <w:t xml:space="preserve">All other uses – 80 feet as measured from the finished floor; however, elevator structures, external stairwell, mechanical equipment, water closets, spires, cupolas, antennas, chimneys, raised parapets or screening, and associated appurtenances including a kitchen and/or bar area may be placed above the maximum heights provided for herein.  </w:t>
            </w:r>
            <w:r w:rsidRPr="00617099">
              <w:rPr>
                <w:rFonts w:ascii="Times New Roman" w:hAnsi="Times New Roman" w:cs="Times New Roman"/>
              </w:rPr>
              <w:lastRenderedPageBreak/>
              <w:t xml:space="preserve">Rooftop use, including but not limited to outdoor seating and amenities, is permitted and shall not count toward 80-foot height restriction.  </w:t>
            </w:r>
          </w:p>
          <w:p w14:paraId="4E853043" w14:textId="77777777" w:rsidR="00073AC0" w:rsidRPr="00617099" w:rsidRDefault="00073AC0" w:rsidP="00E12829">
            <w:pPr>
              <w:ind w:left="499"/>
              <w:rPr>
                <w:rFonts w:ascii="Times New Roman" w:hAnsi="Times New Roman" w:cs="Times New Roman"/>
              </w:rPr>
            </w:pPr>
          </w:p>
        </w:tc>
      </w:tr>
      <w:tr w:rsidR="00073AC0" w:rsidRPr="00617099" w14:paraId="682D5566" w14:textId="77777777" w:rsidTr="002F1F80">
        <w:tc>
          <w:tcPr>
            <w:tcW w:w="2358" w:type="dxa"/>
          </w:tcPr>
          <w:p w14:paraId="25BA7DCE"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lastRenderedPageBreak/>
              <w:t>Secondary zoning districts</w:t>
            </w:r>
          </w:p>
        </w:tc>
        <w:tc>
          <w:tcPr>
            <w:tcW w:w="5490" w:type="dxa"/>
          </w:tcPr>
          <w:p w14:paraId="7E7904D3"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The following secondary zoning districts may be permitted in the High Density Residential Category as depicted on the Future Land Use Maps of the Comprehensive Plan, subject to the district regulations for same pursuant to Section 656.307.B:</w:t>
            </w:r>
          </w:p>
          <w:p w14:paraId="03BB0D50" w14:textId="77777777" w:rsidR="00073AC0" w:rsidRPr="00617099" w:rsidRDefault="00073AC0" w:rsidP="00E12829">
            <w:pPr>
              <w:pStyle w:val="list2"/>
              <w:ind w:left="439"/>
              <w:rPr>
                <w:rFonts w:ascii="Times New Roman" w:hAnsi="Times New Roman" w:cs="Times New Roman"/>
                <w:sz w:val="22"/>
                <w:szCs w:val="22"/>
              </w:rPr>
            </w:pPr>
            <w:r w:rsidRPr="00617099">
              <w:rPr>
                <w:rFonts w:ascii="Times New Roman" w:hAnsi="Times New Roman" w:cs="Times New Roman"/>
                <w:sz w:val="22"/>
                <w:szCs w:val="22"/>
              </w:rPr>
              <w:t>(1)</w:t>
            </w:r>
            <w:r w:rsidRPr="00617099">
              <w:rPr>
                <w:rFonts w:ascii="Times New Roman" w:hAnsi="Times New Roman" w:cs="Times New Roman"/>
                <w:sz w:val="22"/>
                <w:szCs w:val="22"/>
              </w:rPr>
              <w:tab/>
              <w:t xml:space="preserve">Commercial Office (CO); Section 656.311. </w:t>
            </w:r>
          </w:p>
          <w:p w14:paraId="39FA76E0" w14:textId="77777777" w:rsidR="00073AC0" w:rsidRPr="00617099" w:rsidRDefault="00073AC0" w:rsidP="00E12829">
            <w:pPr>
              <w:pStyle w:val="list2"/>
              <w:ind w:left="439"/>
              <w:rPr>
                <w:rFonts w:ascii="Times New Roman" w:hAnsi="Times New Roman" w:cs="Times New Roman"/>
                <w:sz w:val="22"/>
                <w:szCs w:val="22"/>
              </w:rPr>
            </w:pPr>
            <w:r w:rsidRPr="00617099">
              <w:rPr>
                <w:rFonts w:ascii="Times New Roman" w:hAnsi="Times New Roman" w:cs="Times New Roman"/>
                <w:sz w:val="22"/>
                <w:szCs w:val="22"/>
              </w:rPr>
              <w:t>(2)</w:t>
            </w:r>
            <w:r w:rsidRPr="00617099">
              <w:rPr>
                <w:rFonts w:ascii="Times New Roman" w:hAnsi="Times New Roman" w:cs="Times New Roman"/>
                <w:sz w:val="22"/>
                <w:szCs w:val="22"/>
              </w:rPr>
              <w:tab/>
              <w:t xml:space="preserve">Commercial Residential and Office (CRO); Section 656.311. </w:t>
            </w:r>
          </w:p>
          <w:p w14:paraId="58AF4DC9" w14:textId="77777777" w:rsidR="00073AC0" w:rsidRPr="00617099" w:rsidRDefault="00073AC0" w:rsidP="00E12829">
            <w:pPr>
              <w:pStyle w:val="list2"/>
              <w:ind w:left="439"/>
              <w:rPr>
                <w:rFonts w:ascii="Times New Roman" w:hAnsi="Times New Roman" w:cs="Times New Roman"/>
                <w:sz w:val="22"/>
                <w:szCs w:val="22"/>
              </w:rPr>
            </w:pPr>
            <w:r w:rsidRPr="00617099">
              <w:rPr>
                <w:rFonts w:ascii="Times New Roman" w:hAnsi="Times New Roman" w:cs="Times New Roman"/>
                <w:sz w:val="22"/>
                <w:szCs w:val="22"/>
              </w:rPr>
              <w:t>(3)</w:t>
            </w:r>
            <w:r w:rsidRPr="00617099">
              <w:rPr>
                <w:rFonts w:ascii="Times New Roman" w:hAnsi="Times New Roman" w:cs="Times New Roman"/>
                <w:sz w:val="22"/>
                <w:szCs w:val="22"/>
              </w:rPr>
              <w:tab/>
              <w:t xml:space="preserve">Commercial Neighborhood (CN); Section 656.312. </w:t>
            </w:r>
          </w:p>
          <w:p w14:paraId="5847ECC3" w14:textId="77777777" w:rsidR="00073AC0" w:rsidRPr="00617099" w:rsidRDefault="00073AC0" w:rsidP="00E12829">
            <w:pPr>
              <w:pStyle w:val="list2"/>
              <w:ind w:left="439"/>
              <w:rPr>
                <w:rFonts w:ascii="Times New Roman" w:hAnsi="Times New Roman" w:cs="Times New Roman"/>
                <w:sz w:val="22"/>
                <w:szCs w:val="22"/>
              </w:rPr>
            </w:pPr>
            <w:r w:rsidRPr="00617099">
              <w:rPr>
                <w:rFonts w:ascii="Times New Roman" w:hAnsi="Times New Roman" w:cs="Times New Roman"/>
                <w:sz w:val="22"/>
                <w:szCs w:val="22"/>
              </w:rPr>
              <w:t>(4)</w:t>
            </w:r>
            <w:r w:rsidRPr="00617099">
              <w:rPr>
                <w:rFonts w:ascii="Times New Roman" w:hAnsi="Times New Roman" w:cs="Times New Roman"/>
                <w:sz w:val="22"/>
                <w:szCs w:val="22"/>
              </w:rPr>
              <w:tab/>
              <w:t xml:space="preserve">Commercial Community/General-1 (CCG-1); Section 656.313. </w:t>
            </w:r>
          </w:p>
          <w:p w14:paraId="5A52DF63" w14:textId="77777777" w:rsidR="00073AC0" w:rsidRPr="00617099" w:rsidRDefault="00073AC0" w:rsidP="00E12829">
            <w:pPr>
              <w:pStyle w:val="list2"/>
              <w:ind w:left="439"/>
              <w:rPr>
                <w:rFonts w:ascii="Times New Roman" w:hAnsi="Times New Roman" w:cs="Times New Roman"/>
                <w:sz w:val="22"/>
                <w:szCs w:val="22"/>
              </w:rPr>
            </w:pPr>
            <w:r w:rsidRPr="00617099">
              <w:rPr>
                <w:rFonts w:ascii="Times New Roman" w:hAnsi="Times New Roman" w:cs="Times New Roman"/>
                <w:sz w:val="22"/>
                <w:szCs w:val="22"/>
              </w:rPr>
              <w:t>(5)</w:t>
            </w:r>
            <w:r w:rsidRPr="00617099">
              <w:rPr>
                <w:rFonts w:ascii="Times New Roman" w:hAnsi="Times New Roman" w:cs="Times New Roman"/>
                <w:sz w:val="22"/>
                <w:szCs w:val="22"/>
              </w:rPr>
              <w:tab/>
              <w:t xml:space="preserve">Public Building and Facilities-1 (PBF-1); Section 656.332. </w:t>
            </w:r>
          </w:p>
          <w:p w14:paraId="3850BE0B" w14:textId="77777777" w:rsidR="00073AC0" w:rsidRPr="00617099" w:rsidRDefault="00073AC0" w:rsidP="00E12829">
            <w:pPr>
              <w:pStyle w:val="list2"/>
              <w:ind w:left="439"/>
              <w:rPr>
                <w:rFonts w:ascii="Times New Roman" w:hAnsi="Times New Roman" w:cs="Times New Roman"/>
                <w:sz w:val="22"/>
                <w:szCs w:val="22"/>
              </w:rPr>
            </w:pPr>
            <w:r w:rsidRPr="00617099">
              <w:rPr>
                <w:rFonts w:ascii="Times New Roman" w:hAnsi="Times New Roman" w:cs="Times New Roman"/>
                <w:sz w:val="22"/>
                <w:szCs w:val="22"/>
              </w:rPr>
              <w:t>(6)</w:t>
            </w:r>
            <w:r w:rsidRPr="00617099">
              <w:rPr>
                <w:rFonts w:ascii="Times New Roman" w:hAnsi="Times New Roman" w:cs="Times New Roman"/>
                <w:sz w:val="22"/>
                <w:szCs w:val="22"/>
              </w:rPr>
              <w:tab/>
              <w:t xml:space="preserve">Public Building and Facilities-2 (PBF-2); Section 656.332. </w:t>
            </w:r>
          </w:p>
          <w:p w14:paraId="0C97871D" w14:textId="77777777" w:rsidR="00073AC0" w:rsidRPr="00617099" w:rsidRDefault="00073AC0" w:rsidP="00E12829">
            <w:pPr>
              <w:pStyle w:val="list2"/>
              <w:ind w:left="439"/>
              <w:rPr>
                <w:rFonts w:ascii="Times New Roman" w:hAnsi="Times New Roman" w:cs="Times New Roman"/>
                <w:sz w:val="22"/>
                <w:szCs w:val="22"/>
              </w:rPr>
            </w:pPr>
            <w:r w:rsidRPr="00617099">
              <w:rPr>
                <w:rFonts w:ascii="Times New Roman" w:hAnsi="Times New Roman" w:cs="Times New Roman"/>
                <w:sz w:val="22"/>
                <w:szCs w:val="22"/>
              </w:rPr>
              <w:t>(7)</w:t>
            </w:r>
            <w:r w:rsidRPr="00617099">
              <w:rPr>
                <w:rFonts w:ascii="Times New Roman" w:hAnsi="Times New Roman" w:cs="Times New Roman"/>
                <w:sz w:val="22"/>
                <w:szCs w:val="22"/>
              </w:rPr>
              <w:tab/>
              <w:t xml:space="preserve">Conservation (CSV); Section 656.333. </w:t>
            </w:r>
          </w:p>
          <w:p w14:paraId="2C271238" w14:textId="77777777" w:rsidR="00073AC0" w:rsidRPr="00617099" w:rsidRDefault="00073AC0" w:rsidP="00E12829">
            <w:pPr>
              <w:pStyle w:val="list2"/>
              <w:ind w:left="439"/>
              <w:rPr>
                <w:rFonts w:ascii="Times New Roman" w:hAnsi="Times New Roman" w:cs="Times New Roman"/>
                <w:sz w:val="22"/>
                <w:szCs w:val="22"/>
              </w:rPr>
            </w:pPr>
            <w:r w:rsidRPr="00617099">
              <w:rPr>
                <w:rFonts w:ascii="Times New Roman" w:hAnsi="Times New Roman" w:cs="Times New Roman"/>
                <w:sz w:val="22"/>
                <w:szCs w:val="22"/>
              </w:rPr>
              <w:t>(8)</w:t>
            </w:r>
            <w:r w:rsidRPr="00617099">
              <w:rPr>
                <w:rFonts w:ascii="Times New Roman" w:hAnsi="Times New Roman" w:cs="Times New Roman"/>
                <w:sz w:val="22"/>
                <w:szCs w:val="22"/>
              </w:rPr>
              <w:tab/>
              <w:t xml:space="preserve">Planned Unit Development (PUD); Section 656.340. </w:t>
            </w:r>
          </w:p>
          <w:p w14:paraId="71F2A809" w14:textId="77777777" w:rsidR="00073AC0" w:rsidRPr="00617099" w:rsidRDefault="00073AC0" w:rsidP="00E12829">
            <w:pPr>
              <w:pStyle w:val="b2"/>
              <w:rPr>
                <w:sz w:val="22"/>
                <w:szCs w:val="22"/>
              </w:rPr>
            </w:pPr>
            <w:r w:rsidRPr="00617099">
              <w:rPr>
                <w:sz w:val="22"/>
                <w:szCs w:val="22"/>
              </w:rPr>
              <w:t xml:space="preserve">The aforementioned secondary zoning districts may be permitted provided that the supplemental criteria and standards for same specified in Part 3.Subpart G of the City of Jacksonville Code of Ordinances are met. </w:t>
            </w:r>
          </w:p>
          <w:p w14:paraId="05255C3B" w14:textId="77777777" w:rsidR="00073AC0" w:rsidRPr="00617099" w:rsidRDefault="00073AC0" w:rsidP="00E12829">
            <w:pPr>
              <w:rPr>
                <w:rFonts w:ascii="Times New Roman" w:hAnsi="Times New Roman" w:cs="Times New Roman"/>
              </w:rPr>
            </w:pPr>
          </w:p>
        </w:tc>
        <w:tc>
          <w:tcPr>
            <w:tcW w:w="5328" w:type="dxa"/>
          </w:tcPr>
          <w:p w14:paraId="054FF9C3" w14:textId="77777777" w:rsidR="00073AC0" w:rsidRPr="00617099" w:rsidRDefault="00073AC0" w:rsidP="00E12829">
            <w:pPr>
              <w:ind w:left="29"/>
              <w:rPr>
                <w:rFonts w:ascii="Times New Roman" w:hAnsi="Times New Roman" w:cs="Times New Roman"/>
              </w:rPr>
            </w:pPr>
            <w:r w:rsidRPr="00617099">
              <w:rPr>
                <w:rFonts w:ascii="Times New Roman" w:hAnsi="Times New Roman" w:cs="Times New Roman"/>
              </w:rPr>
              <w:t>Same as Conventional Zoning District.</w:t>
            </w:r>
          </w:p>
        </w:tc>
      </w:tr>
      <w:tr w:rsidR="00073AC0" w:rsidRPr="00617099" w14:paraId="60850098" w14:textId="77777777" w:rsidTr="002F1F80">
        <w:tc>
          <w:tcPr>
            <w:tcW w:w="2358" w:type="dxa"/>
          </w:tcPr>
          <w:p w14:paraId="2E3226A9"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Recreation and open space</w:t>
            </w:r>
          </w:p>
        </w:tc>
        <w:tc>
          <w:tcPr>
            <w:tcW w:w="5490" w:type="dxa"/>
          </w:tcPr>
          <w:p w14:paraId="5501FDDB"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Recreation and open space standards pursuant to Section 656.420:</w:t>
            </w:r>
          </w:p>
          <w:p w14:paraId="487499F1" w14:textId="77777777" w:rsidR="00073AC0" w:rsidRPr="00617099" w:rsidRDefault="00073AC0" w:rsidP="00E12829">
            <w:pPr>
              <w:rPr>
                <w:rFonts w:ascii="Times New Roman" w:hAnsi="Times New Roman" w:cs="Times New Roman"/>
              </w:rPr>
            </w:pPr>
          </w:p>
          <w:p w14:paraId="3C429528"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 xml:space="preserve">All multiple-family developments of 100 units or more shall provide 150 square feet of active recreation area per </w:t>
            </w:r>
            <w:r w:rsidRPr="00617099">
              <w:rPr>
                <w:rFonts w:ascii="Times New Roman" w:hAnsi="Times New Roman" w:cs="Times New Roman"/>
              </w:rPr>
              <w:lastRenderedPageBreak/>
              <w:t>dwelling unit. There may be one area for each 100 units, or the areas may be combined, subject to approval by the Planning and Development.</w:t>
            </w:r>
          </w:p>
        </w:tc>
        <w:tc>
          <w:tcPr>
            <w:tcW w:w="5328" w:type="dxa"/>
          </w:tcPr>
          <w:p w14:paraId="6160FADE" w14:textId="77777777" w:rsidR="00073AC0" w:rsidRPr="00617099" w:rsidRDefault="00073AC0" w:rsidP="00E12829">
            <w:pPr>
              <w:ind w:left="162"/>
              <w:rPr>
                <w:rFonts w:ascii="Times New Roman" w:hAnsi="Times New Roman" w:cs="Times New Roman"/>
              </w:rPr>
            </w:pPr>
            <w:r w:rsidRPr="00617099">
              <w:rPr>
                <w:rFonts w:ascii="Times New Roman" w:hAnsi="Times New Roman" w:cs="Times New Roman"/>
              </w:rPr>
              <w:lastRenderedPageBreak/>
              <w:t xml:space="preserve">The Project shall provide a minimum of 150 square feet of active recreation area per dwelling unit.  The Project contemplates a first floor courtyard which shall be designed so as to be capable for hosting outdoor recreation classes, pool, amenities including open </w:t>
            </w:r>
            <w:r w:rsidRPr="00617099">
              <w:rPr>
                <w:rFonts w:ascii="Times New Roman" w:hAnsi="Times New Roman" w:cs="Times New Roman"/>
              </w:rPr>
              <w:lastRenderedPageBreak/>
              <w:t xml:space="preserve">rooftop and enclosed fitness amenities, substantial street level improvements including creation of a multi-use path connecting to the City’s linear park system along Hendricks Avenue and </w:t>
            </w:r>
            <w:proofErr w:type="spellStart"/>
            <w:r w:rsidRPr="00617099">
              <w:rPr>
                <w:rFonts w:ascii="Times New Roman" w:hAnsi="Times New Roman" w:cs="Times New Roman"/>
              </w:rPr>
              <w:t>Nira</w:t>
            </w:r>
            <w:proofErr w:type="spellEnd"/>
            <w:r w:rsidRPr="00617099">
              <w:rPr>
                <w:rFonts w:ascii="Times New Roman" w:hAnsi="Times New Roman" w:cs="Times New Roman"/>
              </w:rPr>
              <w:t xml:space="preserve"> Street, proposed creation of a public park along </w:t>
            </w:r>
            <w:proofErr w:type="spellStart"/>
            <w:r w:rsidRPr="00617099">
              <w:rPr>
                <w:rFonts w:ascii="Times New Roman" w:hAnsi="Times New Roman" w:cs="Times New Roman"/>
              </w:rPr>
              <w:t>Naldo</w:t>
            </w:r>
            <w:proofErr w:type="spellEnd"/>
            <w:r w:rsidRPr="00617099">
              <w:rPr>
                <w:rFonts w:ascii="Times New Roman" w:hAnsi="Times New Roman" w:cs="Times New Roman"/>
              </w:rPr>
              <w:t xml:space="preserve"> Avenue, and other improvements which may be made by developer within half a mile of the Project including, but not limited to parks, and pedestrian paths. Prior to issuance of a building permit, the Planning and Development Department will verify compliance with the requirement that 150 square feet of active recreation area shall be provided for each residential unit prior to completion of construction. Sidewalks that meet the minimum development standard of 5 feet in width shall not be included in the calculation nor shall commercial use areas, balconies or any space that is not available to all tenants of the building. In the event that the Comprehensive Plan is amended prior to issuance of a building permit to permit other off-site recreational amenities or payments to satisfy this obligation within the Downtown, this PUD shall be permitted to comply with such amended requirement.</w:t>
            </w:r>
          </w:p>
        </w:tc>
      </w:tr>
      <w:tr w:rsidR="00073AC0" w:rsidRPr="00617099" w14:paraId="6C5B04AD" w14:textId="77777777" w:rsidTr="002F1F80">
        <w:tc>
          <w:tcPr>
            <w:tcW w:w="2358" w:type="dxa"/>
          </w:tcPr>
          <w:p w14:paraId="6974C146"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lastRenderedPageBreak/>
              <w:t>Parking spaces</w:t>
            </w:r>
          </w:p>
        </w:tc>
        <w:tc>
          <w:tcPr>
            <w:tcW w:w="5490" w:type="dxa"/>
          </w:tcPr>
          <w:p w14:paraId="3F279683"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Number of off-street parking spaces required pursuant to Section 656.604:</w:t>
            </w:r>
          </w:p>
          <w:p w14:paraId="6CC5F1A2" w14:textId="77777777" w:rsidR="00073AC0" w:rsidRPr="00617099" w:rsidRDefault="00073AC0" w:rsidP="00073AC0">
            <w:pPr>
              <w:pStyle w:val="ListParagraph"/>
              <w:numPr>
                <w:ilvl w:val="0"/>
                <w:numId w:val="17"/>
              </w:numPr>
              <w:tabs>
                <w:tab w:val="left" w:pos="439"/>
              </w:tabs>
              <w:spacing w:after="0" w:line="240" w:lineRule="auto"/>
              <w:ind w:left="79" w:firstLine="0"/>
              <w:rPr>
                <w:rFonts w:ascii="Times New Roman" w:hAnsi="Times New Roman" w:cs="Times New Roman"/>
              </w:rPr>
            </w:pPr>
            <w:r w:rsidRPr="00617099">
              <w:rPr>
                <w:rFonts w:ascii="Times New Roman" w:hAnsi="Times New Roman" w:cs="Times New Roman"/>
              </w:rPr>
              <w:t xml:space="preserve">Residential uses:   </w:t>
            </w:r>
          </w:p>
          <w:p w14:paraId="00D3D016" w14:textId="77777777" w:rsidR="00073AC0" w:rsidRPr="00617099" w:rsidRDefault="00073AC0" w:rsidP="00073AC0">
            <w:pPr>
              <w:pStyle w:val="ListParagraph"/>
              <w:numPr>
                <w:ilvl w:val="1"/>
                <w:numId w:val="17"/>
              </w:numPr>
              <w:spacing w:after="0" w:line="240" w:lineRule="auto"/>
              <w:ind w:left="709"/>
              <w:rPr>
                <w:rFonts w:ascii="Times New Roman" w:hAnsi="Times New Roman" w:cs="Times New Roman"/>
              </w:rPr>
            </w:pPr>
            <w:r w:rsidRPr="00617099">
              <w:rPr>
                <w:rFonts w:ascii="Times New Roman" w:hAnsi="Times New Roman" w:cs="Times New Roman"/>
              </w:rPr>
              <w:t xml:space="preserve">Multiple-family dwellings—One and one-half spaces for an efficiency, studio or one bedroom dwelling not exceeding 500 square feet, one and three-quarters spaces for one bedroom dwelling containing 500 square feet or more, two spaces for two bedroom dwellings and an additional one-quarter space for each bedroom in excess of two, plus one space for owner or operator and one space for each two employees. In determining the number of bedrooms, rooms depicted as dens, studios and similarly depicted areas shall be construed to be an </w:t>
            </w:r>
            <w:r w:rsidRPr="00617099">
              <w:rPr>
                <w:rFonts w:ascii="Times New Roman" w:hAnsi="Times New Roman" w:cs="Times New Roman"/>
              </w:rPr>
              <w:lastRenderedPageBreak/>
              <w:t xml:space="preserve">additional bedroom for the purposes of determining the number of off-street parking spaces required. </w:t>
            </w:r>
          </w:p>
          <w:p w14:paraId="58E295C3" w14:textId="77777777" w:rsidR="00073AC0" w:rsidRPr="00617099" w:rsidRDefault="00073AC0" w:rsidP="00073AC0">
            <w:pPr>
              <w:pStyle w:val="ListParagraph"/>
              <w:numPr>
                <w:ilvl w:val="0"/>
                <w:numId w:val="17"/>
              </w:numPr>
              <w:spacing w:after="0" w:line="240" w:lineRule="auto"/>
              <w:ind w:left="349"/>
              <w:rPr>
                <w:rFonts w:ascii="Times New Roman" w:hAnsi="Times New Roman" w:cs="Times New Roman"/>
              </w:rPr>
            </w:pPr>
            <w:r w:rsidRPr="00617099">
              <w:rPr>
                <w:rFonts w:ascii="Times New Roman" w:hAnsi="Times New Roman" w:cs="Times New Roman"/>
              </w:rPr>
              <w:t>Assembly, recreational and similar uses:</w:t>
            </w:r>
          </w:p>
          <w:p w14:paraId="07983568" w14:textId="77777777" w:rsidR="00073AC0" w:rsidRPr="00617099" w:rsidRDefault="00073AC0" w:rsidP="00073AC0">
            <w:pPr>
              <w:pStyle w:val="ListParagraph"/>
              <w:numPr>
                <w:ilvl w:val="1"/>
                <w:numId w:val="17"/>
              </w:numPr>
              <w:spacing w:after="0" w:line="240" w:lineRule="auto"/>
              <w:ind w:left="709"/>
              <w:rPr>
                <w:rFonts w:ascii="Times New Roman" w:hAnsi="Times New Roman" w:cs="Times New Roman"/>
              </w:rPr>
            </w:pPr>
            <w:r w:rsidRPr="00617099">
              <w:rPr>
                <w:rFonts w:ascii="Times New Roman" w:hAnsi="Times New Roman" w:cs="Times New Roman"/>
              </w:rPr>
              <w:t>Restaurants—One space for each four patron seats (including indoor and outdoor patron seating) plus one space for each two employees on a peak hour shift.</w:t>
            </w:r>
          </w:p>
          <w:p w14:paraId="7545945F" w14:textId="77777777" w:rsidR="00073AC0" w:rsidRPr="00617099" w:rsidRDefault="00073AC0" w:rsidP="00073AC0">
            <w:pPr>
              <w:pStyle w:val="ListParagraph"/>
              <w:numPr>
                <w:ilvl w:val="0"/>
                <w:numId w:val="17"/>
              </w:numPr>
              <w:spacing w:after="0" w:line="240" w:lineRule="auto"/>
              <w:ind w:left="349"/>
              <w:rPr>
                <w:rFonts w:ascii="Times New Roman" w:hAnsi="Times New Roman" w:cs="Times New Roman"/>
              </w:rPr>
            </w:pPr>
            <w:r w:rsidRPr="00617099">
              <w:rPr>
                <w:rFonts w:ascii="Times New Roman" w:hAnsi="Times New Roman" w:cs="Times New Roman"/>
              </w:rPr>
              <w:t>Office and professional uses:</w:t>
            </w:r>
          </w:p>
          <w:p w14:paraId="0959E631" w14:textId="77777777" w:rsidR="00073AC0" w:rsidRPr="00617099" w:rsidRDefault="00073AC0" w:rsidP="00073AC0">
            <w:pPr>
              <w:pStyle w:val="ListParagraph"/>
              <w:numPr>
                <w:ilvl w:val="1"/>
                <w:numId w:val="17"/>
              </w:numPr>
              <w:spacing w:after="0" w:line="240" w:lineRule="auto"/>
              <w:ind w:left="709"/>
              <w:rPr>
                <w:rFonts w:ascii="Times New Roman" w:hAnsi="Times New Roman" w:cs="Times New Roman"/>
              </w:rPr>
            </w:pPr>
            <w:r w:rsidRPr="00617099">
              <w:rPr>
                <w:rFonts w:ascii="Times New Roman" w:hAnsi="Times New Roman" w:cs="Times New Roman"/>
              </w:rPr>
              <w:t>Professional and business offices, including medical and dental offices or clinics—Three spaces for each 1,000 square feet of gross floor area. There shall be a maximum of six spaces for each 1,000 square feet of gross floor area.</w:t>
            </w:r>
          </w:p>
          <w:p w14:paraId="58E0AC02" w14:textId="77777777" w:rsidR="00073AC0" w:rsidRPr="00617099" w:rsidRDefault="00073AC0" w:rsidP="00073AC0">
            <w:pPr>
              <w:pStyle w:val="ListParagraph"/>
              <w:numPr>
                <w:ilvl w:val="0"/>
                <w:numId w:val="17"/>
              </w:numPr>
              <w:spacing w:after="0" w:line="240" w:lineRule="auto"/>
              <w:ind w:left="349"/>
              <w:rPr>
                <w:rFonts w:ascii="Times New Roman" w:hAnsi="Times New Roman" w:cs="Times New Roman"/>
              </w:rPr>
            </w:pPr>
            <w:r w:rsidRPr="00617099">
              <w:rPr>
                <w:rFonts w:ascii="Times New Roman" w:hAnsi="Times New Roman" w:cs="Times New Roman"/>
              </w:rPr>
              <w:t>Commercial uses:</w:t>
            </w:r>
          </w:p>
          <w:p w14:paraId="3E33AA22" w14:textId="77777777" w:rsidR="00073AC0" w:rsidRPr="00617099" w:rsidRDefault="00073AC0" w:rsidP="00073AC0">
            <w:pPr>
              <w:pStyle w:val="ListParagraph"/>
              <w:numPr>
                <w:ilvl w:val="1"/>
                <w:numId w:val="17"/>
              </w:numPr>
              <w:spacing w:after="0" w:line="240" w:lineRule="auto"/>
              <w:ind w:left="709"/>
              <w:rPr>
                <w:rFonts w:ascii="Times New Roman" w:hAnsi="Times New Roman" w:cs="Times New Roman"/>
              </w:rPr>
            </w:pPr>
            <w:r w:rsidRPr="00617099">
              <w:rPr>
                <w:rFonts w:ascii="Times New Roman" w:hAnsi="Times New Roman" w:cs="Times New Roman"/>
              </w:rPr>
              <w:t>Business, commercial or personal service establishments (not otherwise listed)—.Three spaces for each 1,000 square feet of gross floor area. There shall be a maximum of six spaces for each 1,000 square feet of gross floor area.</w:t>
            </w:r>
          </w:p>
        </w:tc>
        <w:tc>
          <w:tcPr>
            <w:tcW w:w="5328" w:type="dxa"/>
          </w:tcPr>
          <w:p w14:paraId="5F12B949" w14:textId="348297D2" w:rsidR="00073AC0" w:rsidRPr="00617099" w:rsidRDefault="00617099" w:rsidP="00E12829">
            <w:pPr>
              <w:ind w:left="119"/>
              <w:rPr>
                <w:rFonts w:ascii="Times New Roman" w:hAnsi="Times New Roman" w:cs="Times New Roman"/>
              </w:rPr>
            </w:pPr>
            <w:r w:rsidRPr="00617099">
              <w:rPr>
                <w:rFonts w:ascii="Times New Roman" w:hAnsi="Times New Roman" w:cs="Times New Roman"/>
                <w:bCs/>
              </w:rPr>
              <w:lastRenderedPageBreak/>
              <w:t>Parking and Loading Requirements: The minimum number of parking spaces shall be</w:t>
            </w:r>
            <w:r w:rsidRPr="00617099">
              <w:rPr>
                <w:rFonts w:ascii="Times New Roman" w:hAnsi="Times New Roman" w:cs="Times New Roman"/>
              </w:rPr>
              <w:t xml:space="preserve"> </w:t>
            </w:r>
            <w:r w:rsidRPr="00617099">
              <w:rPr>
                <w:rFonts w:ascii="Times New Roman" w:hAnsi="Times New Roman" w:cs="Times New Roman"/>
                <w:bCs/>
              </w:rPr>
              <w:t>for residential and commercial uses, calculated as follows: (</w:t>
            </w:r>
            <w:proofErr w:type="spellStart"/>
            <w:r w:rsidRPr="00617099">
              <w:rPr>
                <w:rFonts w:ascii="Times New Roman" w:hAnsi="Times New Roman" w:cs="Times New Roman"/>
                <w:bCs/>
              </w:rPr>
              <w:t>i</w:t>
            </w:r>
            <w:proofErr w:type="spellEnd"/>
            <w:r w:rsidRPr="00617099">
              <w:rPr>
                <w:rFonts w:ascii="Times New Roman" w:hAnsi="Times New Roman" w:cs="Times New Roman"/>
                <w:bCs/>
              </w:rPr>
              <w:t xml:space="preserve">) for residential units: 1 space for studio units, 1.5 spaces for one-bedroom units and 1.75 spaces for two+-bedroom units; (ii) for  commercial uses (not including restaurant and uses described in Section IV.A.16.), 3 spaces per 1,000 square feet of gross floor area; and (iii) for restaurant and uses described in Section IV.A.16., </w:t>
            </w:r>
            <w:r w:rsidRPr="00617099">
              <w:rPr>
                <w:rFonts w:ascii="Times New Roman" w:hAnsi="Times New Roman" w:cs="Times New Roman"/>
              </w:rPr>
              <w:t>7</w:t>
            </w:r>
            <w:r w:rsidRPr="00617099">
              <w:rPr>
                <w:rFonts w:ascii="Times New Roman" w:hAnsi="Times New Roman" w:cs="Times New Roman"/>
                <w:bCs/>
              </w:rPr>
              <w:t xml:space="preserve"> spaces per 1,000 square feet of gross floor area, </w:t>
            </w:r>
            <w:r w:rsidRPr="00617099">
              <w:rPr>
                <w:rFonts w:ascii="Times New Roman" w:hAnsi="Times New Roman" w:cs="Times New Roman"/>
              </w:rPr>
              <w:t>including outside seating areas</w:t>
            </w:r>
            <w:r w:rsidRPr="00617099">
              <w:rPr>
                <w:rFonts w:ascii="Times New Roman" w:hAnsi="Times New Roman" w:cs="Times New Roman"/>
                <w:bCs/>
              </w:rPr>
              <w:t xml:space="preserve">. Surface and structured parking spaces meeting the minimum parking requirement set forth above will be available to commercial tenants and customers on lower levels of </w:t>
            </w:r>
            <w:r w:rsidRPr="00617099">
              <w:rPr>
                <w:rFonts w:ascii="Times New Roman" w:hAnsi="Times New Roman" w:cs="Times New Roman"/>
                <w:bCs/>
              </w:rPr>
              <w:lastRenderedPageBreak/>
              <w:t xml:space="preserve">the garage, and surface parking area, if any, signed accordingly, and secured parking will be available to residents on upper levels of the structured parking.  Two loading spaces will be provided, and deliveries, loading and unloading shall be permitted in the right-of-way along </w:t>
            </w:r>
            <w:proofErr w:type="spellStart"/>
            <w:r w:rsidRPr="00617099">
              <w:rPr>
                <w:rFonts w:ascii="Times New Roman" w:hAnsi="Times New Roman" w:cs="Times New Roman"/>
                <w:bCs/>
              </w:rPr>
              <w:t>Naldo</w:t>
            </w:r>
            <w:proofErr w:type="spellEnd"/>
            <w:r w:rsidRPr="00617099">
              <w:rPr>
                <w:rFonts w:ascii="Times New Roman" w:hAnsi="Times New Roman" w:cs="Times New Roman"/>
                <w:bCs/>
              </w:rPr>
              <w:t xml:space="preserve"> Avenue</w:t>
            </w:r>
            <w:r w:rsidR="00073AC0" w:rsidRPr="00617099">
              <w:rPr>
                <w:rFonts w:ascii="Times New Roman" w:hAnsi="Times New Roman" w:cs="Times New Roman"/>
                <w:bCs/>
              </w:rPr>
              <w:t xml:space="preserve">.  </w:t>
            </w:r>
          </w:p>
        </w:tc>
      </w:tr>
      <w:tr w:rsidR="00073AC0" w:rsidRPr="00617099" w14:paraId="680B1EBD" w14:textId="77777777" w:rsidTr="002F1F80">
        <w:tc>
          <w:tcPr>
            <w:tcW w:w="2358" w:type="dxa"/>
          </w:tcPr>
          <w:p w14:paraId="7ACF54E9"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lastRenderedPageBreak/>
              <w:t>Loading spaces</w:t>
            </w:r>
          </w:p>
        </w:tc>
        <w:tc>
          <w:tcPr>
            <w:tcW w:w="5490" w:type="dxa"/>
          </w:tcPr>
          <w:p w14:paraId="7EF9566B"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Number of off-street loading spaces required pursuant to Section 656.604:</w:t>
            </w:r>
          </w:p>
          <w:p w14:paraId="3E7536BD" w14:textId="77777777" w:rsidR="00073AC0" w:rsidRPr="00617099" w:rsidRDefault="00073AC0" w:rsidP="00E12829">
            <w:pPr>
              <w:pStyle w:val="list1"/>
              <w:ind w:left="529"/>
              <w:rPr>
                <w:rFonts w:ascii="Times New Roman" w:hAnsi="Times New Roman" w:cs="Times New Roman"/>
                <w:sz w:val="22"/>
                <w:szCs w:val="22"/>
              </w:rPr>
            </w:pPr>
            <w:r w:rsidRPr="00617099">
              <w:rPr>
                <w:rFonts w:ascii="Times New Roman" w:hAnsi="Times New Roman" w:cs="Times New Roman"/>
                <w:sz w:val="22"/>
                <w:szCs w:val="22"/>
              </w:rPr>
              <w:t>(a)</w:t>
            </w:r>
            <w:r w:rsidRPr="00617099">
              <w:rPr>
                <w:rFonts w:ascii="Times New Roman" w:hAnsi="Times New Roman" w:cs="Times New Roman"/>
                <w:sz w:val="22"/>
                <w:szCs w:val="22"/>
              </w:rPr>
              <w:tab/>
              <w:t xml:space="preserve">Each retail store, storage warehouse, wholesale establishment, industrial plant, factory, freight terminal, merchant, restaurant, mortuary, laundry, dry cleaning establishment or similar use which has an aggregate floor area of: </w:t>
            </w:r>
          </w:p>
          <w:p w14:paraId="31C1D1D8" w14:textId="77777777" w:rsidR="00073AC0" w:rsidRPr="00617099" w:rsidRDefault="00073AC0" w:rsidP="00E12829">
            <w:pPr>
              <w:pStyle w:val="list2"/>
              <w:ind w:left="889"/>
              <w:rPr>
                <w:rFonts w:ascii="Times New Roman" w:hAnsi="Times New Roman" w:cs="Times New Roman"/>
                <w:sz w:val="22"/>
                <w:szCs w:val="22"/>
              </w:rPr>
            </w:pPr>
            <w:r w:rsidRPr="00617099">
              <w:rPr>
                <w:rFonts w:ascii="Times New Roman" w:hAnsi="Times New Roman" w:cs="Times New Roman"/>
                <w:sz w:val="22"/>
                <w:szCs w:val="22"/>
              </w:rPr>
              <w:t>(1)</w:t>
            </w:r>
            <w:r w:rsidRPr="00617099">
              <w:rPr>
                <w:rFonts w:ascii="Times New Roman" w:hAnsi="Times New Roman" w:cs="Times New Roman"/>
                <w:sz w:val="22"/>
                <w:szCs w:val="22"/>
              </w:rPr>
              <w:tab/>
              <w:t xml:space="preserve">Over 5,000 square feet but not over 25,000 square feet shall have one space. </w:t>
            </w:r>
          </w:p>
          <w:p w14:paraId="739C157F" w14:textId="77777777" w:rsidR="00073AC0" w:rsidRPr="00617099" w:rsidRDefault="00073AC0" w:rsidP="00E12829">
            <w:pPr>
              <w:pStyle w:val="list2"/>
              <w:ind w:left="889"/>
              <w:rPr>
                <w:rFonts w:ascii="Times New Roman" w:hAnsi="Times New Roman" w:cs="Times New Roman"/>
                <w:sz w:val="22"/>
                <w:szCs w:val="22"/>
              </w:rPr>
            </w:pPr>
            <w:r w:rsidRPr="00617099">
              <w:rPr>
                <w:rFonts w:ascii="Times New Roman" w:hAnsi="Times New Roman" w:cs="Times New Roman"/>
                <w:sz w:val="22"/>
                <w:szCs w:val="22"/>
              </w:rPr>
              <w:t>(2)</w:t>
            </w:r>
            <w:r w:rsidRPr="00617099">
              <w:rPr>
                <w:rFonts w:ascii="Times New Roman" w:hAnsi="Times New Roman" w:cs="Times New Roman"/>
                <w:sz w:val="22"/>
                <w:szCs w:val="22"/>
              </w:rPr>
              <w:tab/>
              <w:t xml:space="preserve">25,000 square feet but not over 60,000 square feet shall have two spaces. </w:t>
            </w:r>
          </w:p>
          <w:p w14:paraId="45F194A9" w14:textId="77777777" w:rsidR="00073AC0" w:rsidRPr="00617099" w:rsidRDefault="00073AC0" w:rsidP="00E12829">
            <w:pPr>
              <w:pStyle w:val="list2"/>
              <w:ind w:left="889"/>
              <w:rPr>
                <w:rFonts w:ascii="Times New Roman" w:hAnsi="Times New Roman" w:cs="Times New Roman"/>
                <w:sz w:val="22"/>
                <w:szCs w:val="22"/>
              </w:rPr>
            </w:pPr>
            <w:r w:rsidRPr="00617099">
              <w:rPr>
                <w:rFonts w:ascii="Times New Roman" w:hAnsi="Times New Roman" w:cs="Times New Roman"/>
                <w:sz w:val="22"/>
                <w:szCs w:val="22"/>
              </w:rPr>
              <w:t>(3)</w:t>
            </w:r>
            <w:r w:rsidRPr="00617099">
              <w:rPr>
                <w:rFonts w:ascii="Times New Roman" w:hAnsi="Times New Roman" w:cs="Times New Roman"/>
                <w:sz w:val="22"/>
                <w:szCs w:val="22"/>
              </w:rPr>
              <w:tab/>
              <w:t xml:space="preserve">60,000 square feet but not over 120,000 square feet shall have three spaces. </w:t>
            </w:r>
          </w:p>
          <w:p w14:paraId="5FE0E40B" w14:textId="77777777" w:rsidR="00073AC0" w:rsidRPr="00617099" w:rsidRDefault="00073AC0" w:rsidP="00E12829">
            <w:pPr>
              <w:pStyle w:val="list2"/>
              <w:ind w:left="889"/>
              <w:rPr>
                <w:rFonts w:ascii="Times New Roman" w:hAnsi="Times New Roman" w:cs="Times New Roman"/>
                <w:sz w:val="22"/>
                <w:szCs w:val="22"/>
              </w:rPr>
            </w:pPr>
            <w:r w:rsidRPr="00617099">
              <w:rPr>
                <w:rFonts w:ascii="Times New Roman" w:hAnsi="Times New Roman" w:cs="Times New Roman"/>
                <w:sz w:val="22"/>
                <w:szCs w:val="22"/>
              </w:rPr>
              <w:t>(4)</w:t>
            </w:r>
            <w:r w:rsidRPr="00617099">
              <w:rPr>
                <w:rFonts w:ascii="Times New Roman" w:hAnsi="Times New Roman" w:cs="Times New Roman"/>
                <w:sz w:val="22"/>
                <w:szCs w:val="22"/>
              </w:rPr>
              <w:tab/>
              <w:t xml:space="preserve">120,000 square feet but not over 200,000 square feet shall have four spaces. </w:t>
            </w:r>
          </w:p>
          <w:p w14:paraId="5199733B" w14:textId="77777777" w:rsidR="00073AC0" w:rsidRPr="00617099" w:rsidRDefault="00073AC0" w:rsidP="00E12829">
            <w:pPr>
              <w:pStyle w:val="list1"/>
              <w:ind w:left="529"/>
              <w:rPr>
                <w:rFonts w:ascii="Times New Roman" w:hAnsi="Times New Roman" w:cs="Times New Roman"/>
                <w:sz w:val="22"/>
                <w:szCs w:val="22"/>
              </w:rPr>
            </w:pPr>
            <w:r w:rsidRPr="00617099">
              <w:rPr>
                <w:rFonts w:ascii="Times New Roman" w:hAnsi="Times New Roman" w:cs="Times New Roman"/>
                <w:sz w:val="22"/>
                <w:szCs w:val="22"/>
              </w:rPr>
              <w:lastRenderedPageBreak/>
              <w:t>(b)</w:t>
            </w:r>
            <w:r w:rsidRPr="00617099">
              <w:rPr>
                <w:rFonts w:ascii="Times New Roman" w:hAnsi="Times New Roman" w:cs="Times New Roman"/>
                <w:sz w:val="22"/>
                <w:szCs w:val="22"/>
              </w:rPr>
              <w:tab/>
              <w:t xml:space="preserve">Each office or financial institution shall provide one space for the first 75,000 square feet of gross floor area, and one space for each additional 60,000 square feet or major fraction thereof. </w:t>
            </w:r>
          </w:p>
          <w:p w14:paraId="06E6743B" w14:textId="77777777" w:rsidR="00073AC0" w:rsidRPr="00617099" w:rsidRDefault="00073AC0" w:rsidP="00E12829">
            <w:pPr>
              <w:pStyle w:val="list1"/>
              <w:ind w:left="529"/>
              <w:rPr>
                <w:rFonts w:ascii="Times New Roman" w:hAnsi="Times New Roman" w:cs="Times New Roman"/>
                <w:sz w:val="22"/>
                <w:szCs w:val="22"/>
              </w:rPr>
            </w:pPr>
            <w:r w:rsidRPr="00617099">
              <w:rPr>
                <w:rFonts w:ascii="Times New Roman" w:hAnsi="Times New Roman" w:cs="Times New Roman"/>
                <w:sz w:val="22"/>
                <w:szCs w:val="22"/>
              </w:rPr>
              <w:t>(c)</w:t>
            </w:r>
            <w:r w:rsidRPr="00617099">
              <w:rPr>
                <w:rFonts w:ascii="Times New Roman" w:hAnsi="Times New Roman" w:cs="Times New Roman"/>
                <w:sz w:val="22"/>
                <w:szCs w:val="22"/>
              </w:rPr>
              <w:tab/>
              <w:t xml:space="preserve">With respect to multiple dwellings: </w:t>
            </w:r>
          </w:p>
          <w:p w14:paraId="5205AE16" w14:textId="77777777" w:rsidR="00073AC0" w:rsidRPr="00617099" w:rsidRDefault="00073AC0" w:rsidP="00E12829">
            <w:pPr>
              <w:pStyle w:val="list2"/>
              <w:ind w:left="889"/>
              <w:rPr>
                <w:rFonts w:ascii="Times New Roman" w:hAnsi="Times New Roman" w:cs="Times New Roman"/>
                <w:sz w:val="22"/>
                <w:szCs w:val="22"/>
              </w:rPr>
            </w:pPr>
            <w:r w:rsidRPr="00617099">
              <w:rPr>
                <w:rFonts w:ascii="Times New Roman" w:hAnsi="Times New Roman" w:cs="Times New Roman"/>
                <w:sz w:val="22"/>
                <w:szCs w:val="22"/>
              </w:rPr>
              <w:t>(1)</w:t>
            </w:r>
            <w:r w:rsidRPr="00617099">
              <w:rPr>
                <w:rFonts w:ascii="Times New Roman" w:hAnsi="Times New Roman" w:cs="Times New Roman"/>
                <w:sz w:val="22"/>
                <w:szCs w:val="22"/>
              </w:rPr>
              <w:tab/>
              <w:t xml:space="preserve">For each multiple dwelling or apartment or hotel having at least 20 dwelling units but not over 50 dwelling units—One space. </w:t>
            </w:r>
          </w:p>
          <w:p w14:paraId="3EF453BD" w14:textId="77777777" w:rsidR="00073AC0" w:rsidRPr="00617099" w:rsidRDefault="00073AC0" w:rsidP="00E12829">
            <w:pPr>
              <w:pStyle w:val="list2"/>
              <w:ind w:left="889"/>
              <w:rPr>
                <w:rFonts w:ascii="Times New Roman" w:hAnsi="Times New Roman" w:cs="Times New Roman"/>
                <w:sz w:val="22"/>
                <w:szCs w:val="22"/>
              </w:rPr>
            </w:pPr>
            <w:r w:rsidRPr="00617099">
              <w:rPr>
                <w:rFonts w:ascii="Times New Roman" w:hAnsi="Times New Roman" w:cs="Times New Roman"/>
                <w:sz w:val="22"/>
                <w:szCs w:val="22"/>
              </w:rPr>
              <w:t>(2)</w:t>
            </w:r>
            <w:r w:rsidRPr="00617099">
              <w:rPr>
                <w:rFonts w:ascii="Times New Roman" w:hAnsi="Times New Roman" w:cs="Times New Roman"/>
                <w:sz w:val="22"/>
                <w:szCs w:val="22"/>
              </w:rPr>
              <w:tab/>
              <w:t xml:space="preserve">For each multiple dwelling unit having over 50 dwelling units—One space plus one space for each additional 50 dwelling units or major fraction thereof. </w:t>
            </w:r>
          </w:p>
          <w:p w14:paraId="3E3D5A05" w14:textId="77777777" w:rsidR="00073AC0" w:rsidRPr="00617099" w:rsidRDefault="00073AC0" w:rsidP="00E12829">
            <w:pPr>
              <w:pStyle w:val="list1"/>
              <w:ind w:left="529"/>
              <w:rPr>
                <w:rFonts w:ascii="Times New Roman" w:hAnsi="Times New Roman" w:cs="Times New Roman"/>
                <w:sz w:val="22"/>
                <w:szCs w:val="22"/>
              </w:rPr>
            </w:pPr>
            <w:r w:rsidRPr="00617099">
              <w:rPr>
                <w:rFonts w:ascii="Times New Roman" w:hAnsi="Times New Roman" w:cs="Times New Roman"/>
                <w:sz w:val="22"/>
                <w:szCs w:val="22"/>
              </w:rPr>
              <w:t>(d)</w:t>
            </w:r>
            <w:r w:rsidRPr="00617099">
              <w:rPr>
                <w:rFonts w:ascii="Times New Roman" w:hAnsi="Times New Roman" w:cs="Times New Roman"/>
                <w:sz w:val="22"/>
                <w:szCs w:val="22"/>
              </w:rPr>
              <w:tab/>
              <w:t xml:space="preserve">For each auditorium, convention hall, exhibition hall, museum, motel, hotel, office building, sports arena, stadium, hospital, sanitarium, welfare institution or similar use which has an aggregate floor area of over 10,000 square feet, but not over 40,000 square feet—One space, plus one space for each additional 60,000 square feet or major fraction thereof. </w:t>
            </w:r>
          </w:p>
          <w:p w14:paraId="52B33BEB" w14:textId="77777777" w:rsidR="00073AC0" w:rsidRPr="00617099" w:rsidRDefault="00073AC0" w:rsidP="00E12829">
            <w:pPr>
              <w:pStyle w:val="list1"/>
              <w:ind w:left="529"/>
              <w:rPr>
                <w:rFonts w:ascii="Times New Roman" w:hAnsi="Times New Roman" w:cs="Times New Roman"/>
                <w:sz w:val="22"/>
                <w:szCs w:val="22"/>
              </w:rPr>
            </w:pPr>
            <w:r w:rsidRPr="00617099">
              <w:rPr>
                <w:rFonts w:ascii="Times New Roman" w:hAnsi="Times New Roman" w:cs="Times New Roman"/>
                <w:sz w:val="22"/>
                <w:szCs w:val="22"/>
              </w:rPr>
              <w:t>(e)</w:t>
            </w:r>
            <w:r w:rsidRPr="00617099">
              <w:rPr>
                <w:rFonts w:ascii="Times New Roman" w:hAnsi="Times New Roman" w:cs="Times New Roman"/>
                <w:sz w:val="22"/>
                <w:szCs w:val="22"/>
              </w:rPr>
              <w:tab/>
              <w:t xml:space="preserve">For a use not specifically mentioned, the requirements for off-street loading facilities for a use which is so mentioned and to which the unmentioned use is similar shall apply. </w:t>
            </w:r>
          </w:p>
        </w:tc>
        <w:tc>
          <w:tcPr>
            <w:tcW w:w="5328" w:type="dxa"/>
          </w:tcPr>
          <w:p w14:paraId="410E98DD" w14:textId="77777777" w:rsidR="00073AC0" w:rsidRPr="00617099" w:rsidRDefault="00073AC0" w:rsidP="00E12829">
            <w:pPr>
              <w:ind w:left="29"/>
              <w:rPr>
                <w:rFonts w:ascii="Times New Roman" w:hAnsi="Times New Roman" w:cs="Times New Roman"/>
              </w:rPr>
            </w:pPr>
            <w:r w:rsidRPr="00617099">
              <w:rPr>
                <w:rFonts w:ascii="Times New Roman" w:hAnsi="Times New Roman" w:cs="Times New Roman"/>
                <w:bCs/>
              </w:rPr>
              <w:lastRenderedPageBreak/>
              <w:t xml:space="preserve">Two loading spaces will be provided, and deliveries, loading and unloading shall be permitted in the right-of-way along </w:t>
            </w:r>
            <w:proofErr w:type="spellStart"/>
            <w:r w:rsidRPr="00617099">
              <w:rPr>
                <w:rFonts w:ascii="Times New Roman" w:hAnsi="Times New Roman" w:cs="Times New Roman"/>
                <w:bCs/>
              </w:rPr>
              <w:t>Naldo</w:t>
            </w:r>
            <w:proofErr w:type="spellEnd"/>
            <w:r w:rsidRPr="00617099">
              <w:rPr>
                <w:rFonts w:ascii="Times New Roman" w:hAnsi="Times New Roman" w:cs="Times New Roman"/>
                <w:bCs/>
              </w:rPr>
              <w:t xml:space="preserve"> Avenue.</w:t>
            </w:r>
          </w:p>
        </w:tc>
      </w:tr>
      <w:tr w:rsidR="00073AC0" w:rsidRPr="00617099" w14:paraId="008049E0" w14:textId="77777777" w:rsidTr="002F1F80">
        <w:tc>
          <w:tcPr>
            <w:tcW w:w="2358" w:type="dxa"/>
          </w:tcPr>
          <w:p w14:paraId="0DA72B4E"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lastRenderedPageBreak/>
              <w:t>Landscaping</w:t>
            </w:r>
          </w:p>
        </w:tc>
        <w:tc>
          <w:tcPr>
            <w:tcW w:w="5490" w:type="dxa"/>
          </w:tcPr>
          <w:p w14:paraId="6134FF5D"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 xml:space="preserve">Landscaping to be constructed and maintained in accordance with the requirements set forth in Part 12 of the Zoning Code.  </w:t>
            </w:r>
          </w:p>
        </w:tc>
        <w:tc>
          <w:tcPr>
            <w:tcW w:w="5328" w:type="dxa"/>
          </w:tcPr>
          <w:p w14:paraId="49357D2F" w14:textId="77777777" w:rsidR="00073AC0" w:rsidRPr="00617099" w:rsidRDefault="00073AC0" w:rsidP="00E12829">
            <w:pPr>
              <w:pStyle w:val="ListParagraph"/>
              <w:autoSpaceDE w:val="0"/>
              <w:autoSpaceDN w:val="0"/>
              <w:adjustRightInd w:val="0"/>
              <w:spacing w:before="240" w:after="160"/>
              <w:ind w:left="119"/>
              <w:jc w:val="both"/>
              <w:rPr>
                <w:rFonts w:ascii="Times New Roman" w:hAnsi="Times New Roman" w:cs="Times New Roman"/>
              </w:rPr>
            </w:pPr>
            <w:r w:rsidRPr="00617099">
              <w:rPr>
                <w:rFonts w:ascii="Times New Roman" w:hAnsi="Times New Roman" w:cs="Times New Roman"/>
              </w:rPr>
              <w:t xml:space="preserve">Landscaping will be installed and maintained along rights-of-way and in open space areas as depicted in the Site Plan and in coordination with the City Landscape Architect.  To improve site design and function, the location of landscaping may vary from the specific provisions of the Landscape and Tree Protection Regulations set forth in Part 12 of the Zoning Code.  Accordingly, landscaping will be coordinated through </w:t>
            </w:r>
            <w:r w:rsidRPr="00617099">
              <w:rPr>
                <w:rFonts w:ascii="Times New Roman" w:hAnsi="Times New Roman" w:cs="Times New Roman"/>
              </w:rPr>
              <w:lastRenderedPageBreak/>
              <w:t xml:space="preserve">the City Landscape Architect and the Planning and Development Department.  </w:t>
            </w:r>
          </w:p>
          <w:p w14:paraId="24104B38" w14:textId="77777777" w:rsidR="00073AC0" w:rsidRPr="00617099" w:rsidRDefault="00073AC0" w:rsidP="00E12829">
            <w:pPr>
              <w:pStyle w:val="ListParagraph"/>
              <w:autoSpaceDE w:val="0"/>
              <w:autoSpaceDN w:val="0"/>
              <w:adjustRightInd w:val="0"/>
              <w:spacing w:before="240" w:after="160" w:line="240" w:lineRule="auto"/>
              <w:ind w:left="119"/>
              <w:jc w:val="both"/>
              <w:rPr>
                <w:rFonts w:ascii="Times New Roman" w:hAnsi="Times New Roman" w:cs="Times New Roman"/>
              </w:rPr>
            </w:pPr>
          </w:p>
          <w:p w14:paraId="20226056" w14:textId="77777777" w:rsidR="00073AC0" w:rsidRPr="00617099" w:rsidRDefault="00073AC0" w:rsidP="00E12829">
            <w:pPr>
              <w:pStyle w:val="ListParagraph"/>
              <w:autoSpaceDE w:val="0"/>
              <w:autoSpaceDN w:val="0"/>
              <w:adjustRightInd w:val="0"/>
              <w:spacing w:before="240" w:after="160" w:line="240" w:lineRule="auto"/>
              <w:ind w:left="119"/>
              <w:jc w:val="both"/>
              <w:rPr>
                <w:rFonts w:ascii="Times New Roman" w:hAnsi="Times New Roman" w:cs="Times New Roman"/>
              </w:rPr>
            </w:pPr>
            <w:r w:rsidRPr="00617099">
              <w:rPr>
                <w:rFonts w:ascii="Times New Roman" w:hAnsi="Times New Roman" w:cs="Times New Roman"/>
              </w:rPr>
              <w:t>The landscaping will include a street tree plan to enhance the overall aesthetics of the project and promote walkability.  One tree shall be planted for every 40 linear feet of frontage and may be clustered.  In order to include substantial trees to provide sufficient shading, palm trees may be planted 2 feet from a right-of-way or pavement.  An automatic irrigation system shall be provided for the trees and landscaping.</w:t>
            </w:r>
          </w:p>
          <w:p w14:paraId="61D69789" w14:textId="77777777" w:rsidR="00073AC0" w:rsidRPr="00617099" w:rsidRDefault="00073AC0" w:rsidP="00E12829">
            <w:pPr>
              <w:ind w:left="72"/>
              <w:rPr>
                <w:rFonts w:ascii="Times New Roman" w:hAnsi="Times New Roman" w:cs="Times New Roman"/>
              </w:rPr>
            </w:pPr>
            <w:r w:rsidRPr="00617099">
              <w:rPr>
                <w:rFonts w:ascii="Times New Roman" w:hAnsi="Times New Roman" w:cs="Times New Roman"/>
              </w:rPr>
              <w:t xml:space="preserve">Additionally, the following exceptions to Part 12 of the Zoning Code apply: (1) internal buffering between residential, commercial and office uses shall not be required within the PUD due to the horizontal and vertical integration of such uses; and (2) structured parking shall not be deemed to be a vehicular use area for landscaping purposes. </w:t>
            </w:r>
          </w:p>
        </w:tc>
      </w:tr>
      <w:tr w:rsidR="00073AC0" w:rsidRPr="00617099" w14:paraId="7B031024" w14:textId="77777777" w:rsidTr="002F1F80">
        <w:tc>
          <w:tcPr>
            <w:tcW w:w="2358" w:type="dxa"/>
          </w:tcPr>
          <w:p w14:paraId="549EC774"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lastRenderedPageBreak/>
              <w:t>Signage</w:t>
            </w:r>
          </w:p>
        </w:tc>
        <w:tc>
          <w:tcPr>
            <w:tcW w:w="5490" w:type="dxa"/>
          </w:tcPr>
          <w:p w14:paraId="6A568601"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Signage regulations are as set forth in Part 13 of the Zoning Code including, but not limited to, the following provisions:</w:t>
            </w:r>
          </w:p>
          <w:p w14:paraId="145FCA01" w14:textId="77777777" w:rsidR="00073AC0" w:rsidRPr="00617099" w:rsidRDefault="00073AC0" w:rsidP="00E12829">
            <w:pPr>
              <w:rPr>
                <w:rFonts w:ascii="Times New Roman" w:hAnsi="Times New Roman" w:cs="Times New Roman"/>
              </w:rPr>
            </w:pPr>
          </w:p>
          <w:p w14:paraId="39D54295"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Zoning limitations on signs pursuant to Section 656.1303.a:</w:t>
            </w:r>
          </w:p>
          <w:p w14:paraId="45682D23" w14:textId="77777777" w:rsidR="00073AC0" w:rsidRPr="00617099" w:rsidRDefault="00073AC0" w:rsidP="00073AC0">
            <w:pPr>
              <w:pStyle w:val="list3"/>
              <w:numPr>
                <w:ilvl w:val="0"/>
                <w:numId w:val="18"/>
              </w:numPr>
              <w:ind w:left="529" w:hanging="360"/>
              <w:rPr>
                <w:rFonts w:ascii="Times New Roman" w:hAnsi="Times New Roman" w:cs="Times New Roman"/>
                <w:sz w:val="22"/>
                <w:szCs w:val="22"/>
              </w:rPr>
            </w:pPr>
            <w:r w:rsidRPr="00617099">
              <w:rPr>
                <w:rFonts w:ascii="Times New Roman" w:hAnsi="Times New Roman" w:cs="Times New Roman"/>
                <w:sz w:val="22"/>
                <w:szCs w:val="22"/>
              </w:rPr>
              <w:t xml:space="preserve">One </w:t>
            </w:r>
            <w:proofErr w:type="spellStart"/>
            <w:r w:rsidRPr="00617099">
              <w:rPr>
                <w:rFonts w:ascii="Times New Roman" w:hAnsi="Times New Roman" w:cs="Times New Roman"/>
                <w:sz w:val="22"/>
                <w:szCs w:val="22"/>
              </w:rPr>
              <w:t>nonilluminated</w:t>
            </w:r>
            <w:proofErr w:type="spellEnd"/>
            <w:r w:rsidRPr="00617099">
              <w:rPr>
                <w:rFonts w:ascii="Times New Roman" w:hAnsi="Times New Roman" w:cs="Times New Roman"/>
                <w:sz w:val="22"/>
                <w:szCs w:val="22"/>
              </w:rPr>
              <w:t xml:space="preserve"> sign not exceeding a maximum of 24 square feet in area is permitted, unless otherwise specifically prohibited in the Zoning Code.  </w:t>
            </w:r>
          </w:p>
          <w:p w14:paraId="48987DD8" w14:textId="77777777" w:rsidR="00073AC0" w:rsidRPr="00617099" w:rsidRDefault="00073AC0" w:rsidP="00073AC0">
            <w:pPr>
              <w:pStyle w:val="list3"/>
              <w:numPr>
                <w:ilvl w:val="0"/>
                <w:numId w:val="18"/>
              </w:numPr>
              <w:ind w:left="529" w:hanging="360"/>
              <w:rPr>
                <w:rFonts w:ascii="Times New Roman" w:hAnsi="Times New Roman" w:cs="Times New Roman"/>
                <w:sz w:val="22"/>
                <w:szCs w:val="22"/>
              </w:rPr>
            </w:pPr>
            <w:r w:rsidRPr="00617099">
              <w:rPr>
                <w:rFonts w:ascii="Times New Roman" w:hAnsi="Times New Roman" w:cs="Times New Roman"/>
                <w:sz w:val="22"/>
                <w:szCs w:val="22"/>
              </w:rPr>
              <w:t xml:space="preserve">In all residential zoning districts, ground signs or free-standing signs shall not exceed 20 feet in height and shall not be located in any required yard.  </w:t>
            </w:r>
          </w:p>
          <w:p w14:paraId="1D20910D" w14:textId="77777777" w:rsidR="00073AC0" w:rsidRPr="00617099" w:rsidRDefault="00073AC0" w:rsidP="00073AC0">
            <w:pPr>
              <w:pStyle w:val="list3"/>
              <w:numPr>
                <w:ilvl w:val="0"/>
                <w:numId w:val="18"/>
              </w:numPr>
              <w:ind w:left="529" w:hanging="360"/>
              <w:rPr>
                <w:rFonts w:ascii="Times New Roman" w:hAnsi="Times New Roman" w:cs="Times New Roman"/>
                <w:sz w:val="22"/>
                <w:szCs w:val="22"/>
              </w:rPr>
            </w:pPr>
            <w:r w:rsidRPr="00617099">
              <w:rPr>
                <w:rFonts w:ascii="Times New Roman" w:hAnsi="Times New Roman" w:cs="Times New Roman"/>
                <w:sz w:val="22"/>
                <w:szCs w:val="22"/>
              </w:rPr>
              <w:t xml:space="preserve">Roof signs, neon signs, changing message devices and strip lighting are prohibited. </w:t>
            </w:r>
          </w:p>
          <w:p w14:paraId="05696170"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General criteria for signage pursuant to Section 656.1303.i:</w:t>
            </w:r>
          </w:p>
          <w:p w14:paraId="36CBC4A1" w14:textId="77777777" w:rsidR="00073AC0" w:rsidRPr="00617099" w:rsidRDefault="00073AC0" w:rsidP="00E12829">
            <w:pPr>
              <w:pStyle w:val="list2"/>
              <w:ind w:left="619"/>
              <w:rPr>
                <w:rFonts w:ascii="Times New Roman" w:hAnsi="Times New Roman" w:cs="Times New Roman"/>
                <w:sz w:val="22"/>
                <w:szCs w:val="22"/>
              </w:rPr>
            </w:pPr>
            <w:r w:rsidRPr="00617099">
              <w:rPr>
                <w:rFonts w:ascii="Times New Roman" w:hAnsi="Times New Roman" w:cs="Times New Roman"/>
                <w:sz w:val="22"/>
                <w:szCs w:val="22"/>
              </w:rPr>
              <w:t>(1)</w:t>
            </w:r>
            <w:r w:rsidRPr="00617099">
              <w:rPr>
                <w:rFonts w:ascii="Times New Roman" w:hAnsi="Times New Roman" w:cs="Times New Roman"/>
                <w:sz w:val="22"/>
                <w:szCs w:val="22"/>
              </w:rPr>
              <w:tab/>
              <w:t xml:space="preserve">Height of signs—Signs shall not exceed 50 feet in maximum height above the level of the adjacent </w:t>
            </w:r>
            <w:r w:rsidRPr="00617099">
              <w:rPr>
                <w:rFonts w:ascii="Times New Roman" w:hAnsi="Times New Roman" w:cs="Times New Roman"/>
                <w:sz w:val="22"/>
                <w:szCs w:val="22"/>
              </w:rPr>
              <w:lastRenderedPageBreak/>
              <w:t xml:space="preserve">ground, except as otherwise provided in this Chapter; provided, however that signs located in commercial and industrial zoning districts may exceed that height; provided that, the sign is located not more than 660 feet from the centerline of an interstate highway exit and not more than 660 feet from the centerline of an interstate highway; provided further the sign does not exceed 65 feet in height. </w:t>
            </w:r>
          </w:p>
          <w:p w14:paraId="42431E25" w14:textId="77777777" w:rsidR="00073AC0" w:rsidRPr="00617099" w:rsidRDefault="00073AC0" w:rsidP="00E12829">
            <w:pPr>
              <w:pStyle w:val="list2"/>
              <w:ind w:left="619"/>
              <w:rPr>
                <w:rFonts w:ascii="Times New Roman" w:hAnsi="Times New Roman" w:cs="Times New Roman"/>
                <w:sz w:val="22"/>
                <w:szCs w:val="22"/>
              </w:rPr>
            </w:pPr>
            <w:r w:rsidRPr="00617099">
              <w:rPr>
                <w:rFonts w:ascii="Times New Roman" w:hAnsi="Times New Roman" w:cs="Times New Roman"/>
                <w:sz w:val="22"/>
                <w:szCs w:val="22"/>
              </w:rPr>
              <w:t>(2)</w:t>
            </w:r>
            <w:r w:rsidRPr="00617099">
              <w:rPr>
                <w:rFonts w:ascii="Times New Roman" w:hAnsi="Times New Roman" w:cs="Times New Roman"/>
                <w:sz w:val="22"/>
                <w:szCs w:val="22"/>
              </w:rPr>
              <w:tab/>
              <w:t xml:space="preserve">Location of signs—Notwithstanding any other provisions of the Ordinance Code to the contrary, no sign shall be located within 25 feet of any intersection of two or more right-of-way lines, nor shall any sign be located closer than ten feet from any street right-of-way; provided, however, that any flag permitted by subsection (b)(3), above, located in the CCBD zoning district shall not be subject to this ten foot set back requirement. </w:t>
            </w:r>
          </w:p>
          <w:p w14:paraId="23E83A20" w14:textId="77777777" w:rsidR="00073AC0" w:rsidRPr="00617099" w:rsidRDefault="00073AC0" w:rsidP="00E12829">
            <w:pPr>
              <w:pStyle w:val="list2"/>
              <w:ind w:left="619"/>
              <w:rPr>
                <w:rFonts w:ascii="Times New Roman" w:hAnsi="Times New Roman" w:cs="Times New Roman"/>
                <w:sz w:val="22"/>
                <w:szCs w:val="22"/>
              </w:rPr>
            </w:pPr>
            <w:r w:rsidRPr="00617099">
              <w:rPr>
                <w:rFonts w:ascii="Times New Roman" w:hAnsi="Times New Roman" w:cs="Times New Roman"/>
                <w:sz w:val="22"/>
                <w:szCs w:val="22"/>
              </w:rPr>
              <w:t>(3)</w:t>
            </w:r>
            <w:r w:rsidRPr="00617099">
              <w:rPr>
                <w:rFonts w:ascii="Times New Roman" w:hAnsi="Times New Roman" w:cs="Times New Roman"/>
                <w:sz w:val="22"/>
                <w:szCs w:val="22"/>
              </w:rPr>
              <w:tab/>
              <w:t xml:space="preserve">Changing message devices are permitted as part of any allowable sign unless otherwise prohibited. </w:t>
            </w:r>
          </w:p>
          <w:p w14:paraId="1F0A9872" w14:textId="77777777" w:rsidR="00073AC0" w:rsidRPr="00617099" w:rsidRDefault="00073AC0" w:rsidP="00E12829">
            <w:pPr>
              <w:pStyle w:val="list2"/>
              <w:ind w:left="619"/>
              <w:rPr>
                <w:rFonts w:ascii="Times New Roman" w:hAnsi="Times New Roman" w:cs="Times New Roman"/>
                <w:sz w:val="22"/>
                <w:szCs w:val="22"/>
              </w:rPr>
            </w:pPr>
            <w:r w:rsidRPr="00617099">
              <w:rPr>
                <w:rFonts w:ascii="Times New Roman" w:hAnsi="Times New Roman" w:cs="Times New Roman"/>
                <w:sz w:val="22"/>
                <w:szCs w:val="22"/>
              </w:rPr>
              <w:t>(4)</w:t>
            </w:r>
            <w:r w:rsidRPr="00617099">
              <w:rPr>
                <w:rFonts w:ascii="Times New Roman" w:hAnsi="Times New Roman" w:cs="Times New Roman"/>
                <w:sz w:val="22"/>
                <w:szCs w:val="22"/>
              </w:rPr>
              <w:tab/>
              <w:t xml:space="preserve">The restrictions contained in this Part apply only to signs which can be seen unaided from any location on the ground which is not on the lot or parcel where the sign is located. </w:t>
            </w:r>
          </w:p>
          <w:p w14:paraId="74871771"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Special criteria for signage pursuant to Section 656.1303.i:</w:t>
            </w:r>
          </w:p>
          <w:p w14:paraId="7D9B3592" w14:textId="77777777" w:rsidR="00073AC0" w:rsidRPr="00617099" w:rsidRDefault="00073AC0" w:rsidP="00E12829">
            <w:pPr>
              <w:pStyle w:val="list2"/>
              <w:ind w:left="619"/>
              <w:rPr>
                <w:rFonts w:ascii="Times New Roman" w:hAnsi="Times New Roman" w:cs="Times New Roman"/>
                <w:sz w:val="22"/>
                <w:szCs w:val="22"/>
              </w:rPr>
            </w:pPr>
            <w:r w:rsidRPr="00617099">
              <w:rPr>
                <w:rFonts w:ascii="Times New Roman" w:hAnsi="Times New Roman" w:cs="Times New Roman"/>
                <w:sz w:val="22"/>
                <w:szCs w:val="22"/>
              </w:rPr>
              <w:t>(1)</w:t>
            </w:r>
            <w:r w:rsidRPr="00617099">
              <w:rPr>
                <w:rFonts w:ascii="Times New Roman" w:hAnsi="Times New Roman" w:cs="Times New Roman"/>
                <w:sz w:val="22"/>
                <w:szCs w:val="22"/>
              </w:rPr>
              <w:tab/>
              <w:t xml:space="preserve">Whenever a provision of subsection (h) of this Section conflicts with a specific provision for a zoning district as set forth in subsections (a)—(d) of this Section, the specific provision for that zoning district shall prevail. </w:t>
            </w:r>
          </w:p>
          <w:p w14:paraId="4663150E" w14:textId="77777777" w:rsidR="00073AC0" w:rsidRPr="00617099" w:rsidRDefault="00073AC0" w:rsidP="00E12829">
            <w:pPr>
              <w:pStyle w:val="list2"/>
              <w:ind w:left="619"/>
              <w:rPr>
                <w:rFonts w:ascii="Times New Roman" w:hAnsi="Times New Roman" w:cs="Times New Roman"/>
                <w:sz w:val="22"/>
                <w:szCs w:val="22"/>
              </w:rPr>
            </w:pPr>
            <w:r w:rsidRPr="00617099">
              <w:rPr>
                <w:rFonts w:ascii="Times New Roman" w:hAnsi="Times New Roman" w:cs="Times New Roman"/>
                <w:sz w:val="22"/>
                <w:szCs w:val="22"/>
              </w:rPr>
              <w:t>(2)</w:t>
            </w:r>
            <w:r w:rsidRPr="00617099">
              <w:rPr>
                <w:rFonts w:ascii="Times New Roman" w:hAnsi="Times New Roman" w:cs="Times New Roman"/>
                <w:sz w:val="22"/>
                <w:szCs w:val="22"/>
              </w:rPr>
              <w:tab/>
              <w:t xml:space="preserve">Two, but no more than two, signs or sign structures may be erected as a single unit if such signs are in the same vertical plane, are contiguous, and are built at one time by a single owner. </w:t>
            </w:r>
          </w:p>
          <w:p w14:paraId="622B8D08" w14:textId="77777777" w:rsidR="00073AC0" w:rsidRPr="00617099" w:rsidRDefault="00073AC0" w:rsidP="00E12829">
            <w:pPr>
              <w:pStyle w:val="list2"/>
              <w:ind w:left="619"/>
              <w:rPr>
                <w:rFonts w:ascii="Times New Roman" w:hAnsi="Times New Roman" w:cs="Times New Roman"/>
                <w:sz w:val="22"/>
                <w:szCs w:val="22"/>
              </w:rPr>
            </w:pPr>
            <w:r w:rsidRPr="00617099">
              <w:rPr>
                <w:rFonts w:ascii="Times New Roman" w:hAnsi="Times New Roman" w:cs="Times New Roman"/>
                <w:sz w:val="22"/>
                <w:szCs w:val="22"/>
              </w:rPr>
              <w:lastRenderedPageBreak/>
              <w:t>(3)</w:t>
            </w:r>
            <w:r w:rsidRPr="00617099">
              <w:rPr>
                <w:rFonts w:ascii="Times New Roman" w:hAnsi="Times New Roman" w:cs="Times New Roman"/>
                <w:sz w:val="22"/>
                <w:szCs w:val="22"/>
              </w:rPr>
              <w:tab/>
              <w:t xml:space="preserve">Wall signs shall not exceed ten percent of the square footage of the occupancy frontage or respective side of the building abutting a public right-of-way or approved private street. </w:t>
            </w:r>
          </w:p>
          <w:p w14:paraId="3BCE48AB" w14:textId="77777777" w:rsidR="00073AC0" w:rsidRPr="00617099" w:rsidRDefault="00073AC0" w:rsidP="00E12829">
            <w:pPr>
              <w:pStyle w:val="list3"/>
              <w:ind w:left="32" w:firstLine="0"/>
              <w:rPr>
                <w:rFonts w:ascii="Times New Roman" w:hAnsi="Times New Roman" w:cs="Times New Roman"/>
                <w:sz w:val="22"/>
                <w:szCs w:val="22"/>
              </w:rPr>
            </w:pPr>
            <w:r w:rsidRPr="00617099">
              <w:rPr>
                <w:rFonts w:ascii="Times New Roman" w:hAnsi="Times New Roman" w:cs="Times New Roman"/>
                <w:sz w:val="22"/>
                <w:szCs w:val="22"/>
              </w:rPr>
              <w:t>Criteria for awning signs pursuant to Section 656.1304:</w:t>
            </w:r>
          </w:p>
          <w:p w14:paraId="73C69D03" w14:textId="77777777" w:rsidR="00073AC0" w:rsidRPr="00617099" w:rsidRDefault="00073AC0" w:rsidP="00E12829">
            <w:pPr>
              <w:pStyle w:val="list1"/>
              <w:ind w:left="619"/>
              <w:rPr>
                <w:rFonts w:ascii="Times New Roman" w:hAnsi="Times New Roman" w:cs="Times New Roman"/>
                <w:sz w:val="22"/>
                <w:szCs w:val="22"/>
              </w:rPr>
            </w:pPr>
            <w:r w:rsidRPr="00617099">
              <w:rPr>
                <w:rFonts w:ascii="Times New Roman" w:hAnsi="Times New Roman" w:cs="Times New Roman"/>
                <w:sz w:val="22"/>
                <w:szCs w:val="22"/>
              </w:rPr>
              <w:t>(a)</w:t>
            </w:r>
            <w:r w:rsidRPr="00617099">
              <w:rPr>
                <w:rFonts w:ascii="Times New Roman" w:hAnsi="Times New Roman" w:cs="Times New Roman"/>
                <w:sz w:val="22"/>
                <w:szCs w:val="22"/>
              </w:rPr>
              <w:tab/>
              <w:t xml:space="preserve">That the total square footage of signage does not exceed 12 square feet; </w:t>
            </w:r>
          </w:p>
          <w:p w14:paraId="25827494" w14:textId="77777777" w:rsidR="00073AC0" w:rsidRPr="00617099" w:rsidRDefault="00073AC0" w:rsidP="00E12829">
            <w:pPr>
              <w:pStyle w:val="list1"/>
              <w:ind w:left="619"/>
              <w:rPr>
                <w:rFonts w:ascii="Times New Roman" w:hAnsi="Times New Roman" w:cs="Times New Roman"/>
                <w:sz w:val="22"/>
                <w:szCs w:val="22"/>
              </w:rPr>
            </w:pPr>
            <w:r w:rsidRPr="00617099">
              <w:rPr>
                <w:rFonts w:ascii="Times New Roman" w:hAnsi="Times New Roman" w:cs="Times New Roman"/>
                <w:sz w:val="22"/>
                <w:szCs w:val="22"/>
              </w:rPr>
              <w:t>(b)</w:t>
            </w:r>
            <w:r w:rsidRPr="00617099">
              <w:rPr>
                <w:rFonts w:ascii="Times New Roman" w:hAnsi="Times New Roman" w:cs="Times New Roman"/>
                <w:sz w:val="22"/>
                <w:szCs w:val="22"/>
              </w:rPr>
              <w:tab/>
              <w:t xml:space="preserve">That the height of the letters shall not exceed 20 inches; </w:t>
            </w:r>
          </w:p>
          <w:p w14:paraId="18BF083E" w14:textId="77777777" w:rsidR="00073AC0" w:rsidRPr="00617099" w:rsidRDefault="00073AC0" w:rsidP="00E12829">
            <w:pPr>
              <w:pStyle w:val="list1"/>
              <w:ind w:left="619"/>
              <w:rPr>
                <w:rFonts w:ascii="Times New Roman" w:hAnsi="Times New Roman" w:cs="Times New Roman"/>
                <w:sz w:val="22"/>
                <w:szCs w:val="22"/>
              </w:rPr>
            </w:pPr>
            <w:r w:rsidRPr="00617099">
              <w:rPr>
                <w:rFonts w:ascii="Times New Roman" w:hAnsi="Times New Roman" w:cs="Times New Roman"/>
                <w:sz w:val="22"/>
                <w:szCs w:val="22"/>
              </w:rPr>
              <w:t>(c)</w:t>
            </w:r>
            <w:r w:rsidRPr="00617099">
              <w:rPr>
                <w:rFonts w:ascii="Times New Roman" w:hAnsi="Times New Roman" w:cs="Times New Roman"/>
                <w:sz w:val="22"/>
                <w:szCs w:val="22"/>
              </w:rPr>
              <w:tab/>
              <w:t xml:space="preserve">That the numbers of awning signs for each property shall be limited to one sign per occupancy frontage or unlimited where the distance between the same is a minimum of 20 feet; </w:t>
            </w:r>
          </w:p>
          <w:p w14:paraId="73ABE805" w14:textId="77777777" w:rsidR="00073AC0" w:rsidRPr="00617099" w:rsidRDefault="00073AC0" w:rsidP="00E12829">
            <w:pPr>
              <w:pStyle w:val="list1"/>
              <w:ind w:left="619"/>
              <w:rPr>
                <w:rFonts w:ascii="Times New Roman" w:hAnsi="Times New Roman" w:cs="Times New Roman"/>
                <w:sz w:val="22"/>
                <w:szCs w:val="22"/>
              </w:rPr>
            </w:pPr>
            <w:r w:rsidRPr="00617099">
              <w:rPr>
                <w:rFonts w:ascii="Times New Roman" w:hAnsi="Times New Roman" w:cs="Times New Roman"/>
                <w:sz w:val="22"/>
                <w:szCs w:val="22"/>
              </w:rPr>
              <w:t>(d)</w:t>
            </w:r>
            <w:r w:rsidRPr="00617099">
              <w:rPr>
                <w:rFonts w:ascii="Times New Roman" w:hAnsi="Times New Roman" w:cs="Times New Roman"/>
                <w:sz w:val="22"/>
                <w:szCs w:val="22"/>
              </w:rPr>
              <w:tab/>
              <w:t xml:space="preserve">That portion of an awning sign which is not perpendicular to the wall to which the awning is attached shall be subtracted from the allowable number of maximum square footage any signage otherwise allowable; </w:t>
            </w:r>
          </w:p>
          <w:p w14:paraId="24F0FC2F" w14:textId="77777777" w:rsidR="00073AC0" w:rsidRPr="00617099" w:rsidRDefault="00073AC0" w:rsidP="00E12829">
            <w:pPr>
              <w:pStyle w:val="list1"/>
              <w:ind w:left="619"/>
              <w:rPr>
                <w:rFonts w:ascii="Times New Roman" w:hAnsi="Times New Roman" w:cs="Times New Roman"/>
                <w:sz w:val="22"/>
                <w:szCs w:val="22"/>
              </w:rPr>
            </w:pPr>
            <w:r w:rsidRPr="00617099">
              <w:rPr>
                <w:rFonts w:ascii="Times New Roman" w:hAnsi="Times New Roman" w:cs="Times New Roman"/>
                <w:sz w:val="22"/>
                <w:szCs w:val="22"/>
              </w:rPr>
              <w:t>(e)</w:t>
            </w:r>
            <w:r w:rsidRPr="00617099">
              <w:rPr>
                <w:rFonts w:ascii="Times New Roman" w:hAnsi="Times New Roman" w:cs="Times New Roman"/>
                <w:sz w:val="22"/>
                <w:szCs w:val="22"/>
              </w:rPr>
              <w:tab/>
              <w:t>That awning signs shall comply with the requirements of Section 323.104(</w:t>
            </w:r>
            <w:proofErr w:type="spellStart"/>
            <w:r w:rsidRPr="00617099">
              <w:rPr>
                <w:rFonts w:ascii="Times New Roman" w:hAnsi="Times New Roman" w:cs="Times New Roman"/>
                <w:sz w:val="22"/>
                <w:szCs w:val="22"/>
              </w:rPr>
              <w:t>i</w:t>
            </w:r>
            <w:proofErr w:type="spellEnd"/>
            <w:r w:rsidRPr="00617099">
              <w:rPr>
                <w:rFonts w:ascii="Times New Roman" w:hAnsi="Times New Roman" w:cs="Times New Roman"/>
                <w:sz w:val="22"/>
                <w:szCs w:val="22"/>
              </w:rPr>
              <w:t xml:space="preserve">); and </w:t>
            </w:r>
          </w:p>
          <w:p w14:paraId="4C074DFF" w14:textId="77777777" w:rsidR="00073AC0" w:rsidRPr="00617099" w:rsidRDefault="00073AC0" w:rsidP="00E12829">
            <w:pPr>
              <w:pStyle w:val="list1"/>
              <w:ind w:left="619"/>
              <w:rPr>
                <w:rFonts w:ascii="Times New Roman" w:hAnsi="Times New Roman" w:cs="Times New Roman"/>
                <w:sz w:val="22"/>
                <w:szCs w:val="22"/>
              </w:rPr>
            </w:pPr>
            <w:r w:rsidRPr="00617099">
              <w:rPr>
                <w:rFonts w:ascii="Times New Roman" w:hAnsi="Times New Roman" w:cs="Times New Roman"/>
                <w:sz w:val="22"/>
                <w:szCs w:val="22"/>
              </w:rPr>
              <w:t>(f)</w:t>
            </w:r>
            <w:r w:rsidRPr="00617099">
              <w:rPr>
                <w:rFonts w:ascii="Times New Roman" w:hAnsi="Times New Roman" w:cs="Times New Roman"/>
                <w:sz w:val="22"/>
                <w:szCs w:val="22"/>
              </w:rPr>
              <w:tab/>
              <w:t xml:space="preserve">That in the event the Ordinance Code is amended to modify the requirements for awning signs, any lawfully erected awning sign existing at the time of the amendment shall be permitted to remain, but shall come into compliance should it be replaced; </w:t>
            </w:r>
          </w:p>
          <w:p w14:paraId="4F480EF2" w14:textId="77777777" w:rsidR="00073AC0" w:rsidRPr="00617099" w:rsidRDefault="00073AC0" w:rsidP="00E12829">
            <w:pPr>
              <w:pStyle w:val="list1"/>
              <w:ind w:left="619"/>
              <w:rPr>
                <w:rFonts w:ascii="Times New Roman" w:hAnsi="Times New Roman" w:cs="Times New Roman"/>
                <w:sz w:val="22"/>
                <w:szCs w:val="22"/>
              </w:rPr>
            </w:pPr>
            <w:r w:rsidRPr="00617099">
              <w:rPr>
                <w:rFonts w:ascii="Times New Roman" w:hAnsi="Times New Roman" w:cs="Times New Roman"/>
                <w:sz w:val="22"/>
                <w:szCs w:val="22"/>
              </w:rPr>
              <w:t>(g)</w:t>
            </w:r>
            <w:r w:rsidRPr="00617099">
              <w:rPr>
                <w:rFonts w:ascii="Times New Roman" w:hAnsi="Times New Roman" w:cs="Times New Roman"/>
                <w:sz w:val="22"/>
                <w:szCs w:val="22"/>
              </w:rPr>
              <w:tab/>
              <w:t xml:space="preserve">That no signage shall be allowed on that portion of the awning sign which is perpendicular to the wall to which the awning is attached; </w:t>
            </w:r>
          </w:p>
          <w:p w14:paraId="1A72358E" w14:textId="77777777" w:rsidR="00073AC0" w:rsidRPr="00617099" w:rsidRDefault="00073AC0" w:rsidP="00E12829">
            <w:pPr>
              <w:pStyle w:val="list1"/>
              <w:ind w:left="619"/>
              <w:rPr>
                <w:rFonts w:ascii="Times New Roman" w:hAnsi="Times New Roman" w:cs="Times New Roman"/>
                <w:sz w:val="22"/>
                <w:szCs w:val="22"/>
              </w:rPr>
            </w:pPr>
            <w:r w:rsidRPr="00617099">
              <w:rPr>
                <w:rFonts w:ascii="Times New Roman" w:hAnsi="Times New Roman" w:cs="Times New Roman"/>
                <w:sz w:val="22"/>
                <w:szCs w:val="22"/>
              </w:rPr>
              <w:t>(h)</w:t>
            </w:r>
            <w:r w:rsidRPr="00617099">
              <w:rPr>
                <w:rFonts w:ascii="Times New Roman" w:hAnsi="Times New Roman" w:cs="Times New Roman"/>
                <w:sz w:val="22"/>
                <w:szCs w:val="22"/>
              </w:rPr>
              <w:tab/>
              <w:t xml:space="preserve">That no awning sign shall be directly or indirectly illuminated. </w:t>
            </w:r>
          </w:p>
          <w:p w14:paraId="2A7D41AF" w14:textId="77777777" w:rsidR="00073AC0" w:rsidRPr="00617099" w:rsidRDefault="00073AC0" w:rsidP="00E12829">
            <w:pPr>
              <w:pStyle w:val="list3"/>
              <w:ind w:left="32" w:firstLine="0"/>
              <w:rPr>
                <w:rFonts w:ascii="Times New Roman" w:hAnsi="Times New Roman" w:cs="Times New Roman"/>
                <w:sz w:val="22"/>
                <w:szCs w:val="22"/>
              </w:rPr>
            </w:pPr>
          </w:p>
          <w:p w14:paraId="224D99C9" w14:textId="77777777" w:rsidR="00073AC0" w:rsidRPr="00617099" w:rsidRDefault="00073AC0" w:rsidP="00E12829">
            <w:pPr>
              <w:rPr>
                <w:rFonts w:ascii="Times New Roman" w:hAnsi="Times New Roman" w:cs="Times New Roman"/>
              </w:rPr>
            </w:pPr>
          </w:p>
        </w:tc>
        <w:tc>
          <w:tcPr>
            <w:tcW w:w="5328" w:type="dxa"/>
          </w:tcPr>
          <w:p w14:paraId="24A677CD" w14:textId="72F076C8" w:rsidR="00336877" w:rsidRPr="00617099" w:rsidRDefault="00336877" w:rsidP="00336877">
            <w:pPr>
              <w:pStyle w:val="ListParagraph"/>
              <w:keepNext/>
              <w:keepLines/>
              <w:numPr>
                <w:ilvl w:val="0"/>
                <w:numId w:val="23"/>
              </w:numPr>
              <w:autoSpaceDE w:val="0"/>
              <w:autoSpaceDN w:val="0"/>
              <w:adjustRightInd w:val="0"/>
              <w:spacing w:before="240" w:after="160" w:line="240" w:lineRule="auto"/>
              <w:ind w:left="180"/>
              <w:contextualSpacing w:val="0"/>
              <w:jc w:val="both"/>
              <w:rPr>
                <w:rFonts w:ascii="Times New Roman" w:hAnsi="Times New Roman" w:cs="Times New Roman"/>
              </w:rPr>
            </w:pPr>
            <w:r w:rsidRPr="00617099">
              <w:rPr>
                <w:rFonts w:ascii="Times New Roman" w:hAnsi="Times New Roman" w:cs="Times New Roman"/>
                <w:bCs/>
              </w:rPr>
              <w:lastRenderedPageBreak/>
              <w:t>Wall signs, under canopy signs, awning, blade signs, directional/parking signs, temporary signs, model units and vacant space signs, directional signage for non-resident commercial customers, and building identification signs are permitted subject to the design criteria below, and provided such signs shall not exceed the following:</w:t>
            </w:r>
          </w:p>
          <w:p w14:paraId="214EBA22" w14:textId="77777777" w:rsidR="00336877" w:rsidRPr="00617099" w:rsidRDefault="00336877" w:rsidP="00336877">
            <w:pPr>
              <w:pStyle w:val="ListParagraph"/>
              <w:keepNext/>
              <w:keepLines/>
              <w:numPr>
                <w:ilvl w:val="0"/>
                <w:numId w:val="24"/>
              </w:numPr>
              <w:autoSpaceDE w:val="0"/>
              <w:autoSpaceDN w:val="0"/>
              <w:adjustRightInd w:val="0"/>
              <w:spacing w:before="240" w:after="160" w:line="240" w:lineRule="auto"/>
              <w:ind w:left="807"/>
              <w:contextualSpacing w:val="0"/>
              <w:jc w:val="both"/>
              <w:rPr>
                <w:rFonts w:ascii="Times New Roman" w:hAnsi="Times New Roman" w:cs="Times New Roman"/>
              </w:rPr>
            </w:pPr>
            <w:r w:rsidRPr="00617099">
              <w:rPr>
                <w:rFonts w:ascii="Times New Roman" w:hAnsi="Times New Roman" w:cs="Times New Roman"/>
              </w:rPr>
              <w:t xml:space="preserve">Hendricks Avenue - a maximum of 400 square feet, of which a maximum of 100 square feet may be a building identification sign, </w:t>
            </w:r>
          </w:p>
          <w:p w14:paraId="644768D7" w14:textId="77777777" w:rsidR="00336877" w:rsidRPr="00617099" w:rsidRDefault="00336877" w:rsidP="00336877">
            <w:pPr>
              <w:pStyle w:val="ListParagraph"/>
              <w:keepNext/>
              <w:keepLines/>
              <w:numPr>
                <w:ilvl w:val="0"/>
                <w:numId w:val="24"/>
              </w:numPr>
              <w:autoSpaceDE w:val="0"/>
              <w:autoSpaceDN w:val="0"/>
              <w:adjustRightInd w:val="0"/>
              <w:spacing w:before="240" w:after="160" w:line="240" w:lineRule="auto"/>
              <w:ind w:left="807"/>
              <w:contextualSpacing w:val="0"/>
              <w:jc w:val="both"/>
              <w:rPr>
                <w:rFonts w:ascii="Times New Roman" w:hAnsi="Times New Roman" w:cs="Times New Roman"/>
              </w:rPr>
            </w:pPr>
            <w:proofErr w:type="spellStart"/>
            <w:r w:rsidRPr="00617099">
              <w:rPr>
                <w:rFonts w:ascii="Times New Roman" w:hAnsi="Times New Roman" w:cs="Times New Roman"/>
              </w:rPr>
              <w:t>Nira</w:t>
            </w:r>
            <w:proofErr w:type="spellEnd"/>
            <w:r w:rsidRPr="00617099">
              <w:rPr>
                <w:rFonts w:ascii="Times New Roman" w:hAnsi="Times New Roman" w:cs="Times New Roman"/>
              </w:rPr>
              <w:t xml:space="preserve"> Street - a maximum of 270 square feet, of which a maximum of 50 square feet may be a building identification,</w:t>
            </w:r>
          </w:p>
          <w:p w14:paraId="228DECAE" w14:textId="77777777" w:rsidR="00336877" w:rsidRPr="00617099" w:rsidRDefault="00336877" w:rsidP="00336877">
            <w:pPr>
              <w:pStyle w:val="ListParagraph"/>
              <w:keepNext/>
              <w:keepLines/>
              <w:numPr>
                <w:ilvl w:val="0"/>
                <w:numId w:val="24"/>
              </w:numPr>
              <w:autoSpaceDE w:val="0"/>
              <w:autoSpaceDN w:val="0"/>
              <w:adjustRightInd w:val="0"/>
              <w:spacing w:before="240" w:after="160" w:line="240" w:lineRule="auto"/>
              <w:ind w:left="807"/>
              <w:contextualSpacing w:val="0"/>
              <w:jc w:val="both"/>
              <w:rPr>
                <w:rFonts w:ascii="Times New Roman" w:hAnsi="Times New Roman" w:cs="Times New Roman"/>
              </w:rPr>
            </w:pPr>
            <w:proofErr w:type="spellStart"/>
            <w:r w:rsidRPr="00617099">
              <w:rPr>
                <w:rFonts w:ascii="Times New Roman" w:hAnsi="Times New Roman" w:cs="Times New Roman"/>
              </w:rPr>
              <w:lastRenderedPageBreak/>
              <w:t>Naldo</w:t>
            </w:r>
            <w:proofErr w:type="spellEnd"/>
            <w:r w:rsidRPr="00617099">
              <w:rPr>
                <w:rFonts w:ascii="Times New Roman" w:hAnsi="Times New Roman" w:cs="Times New Roman"/>
              </w:rPr>
              <w:t xml:space="preserve"> Avenue - a maximum of 200 square feet of which a maximum of 100 square feet may be a building identification sign,</w:t>
            </w:r>
          </w:p>
          <w:p w14:paraId="39BD8A41" w14:textId="77777777" w:rsidR="00336877" w:rsidRPr="00617099" w:rsidRDefault="00336877" w:rsidP="00336877">
            <w:pPr>
              <w:pStyle w:val="ListParagraph"/>
              <w:keepNext/>
              <w:keepLines/>
              <w:numPr>
                <w:ilvl w:val="0"/>
                <w:numId w:val="24"/>
              </w:numPr>
              <w:autoSpaceDE w:val="0"/>
              <w:autoSpaceDN w:val="0"/>
              <w:adjustRightInd w:val="0"/>
              <w:spacing w:before="240" w:after="160" w:line="240" w:lineRule="auto"/>
              <w:ind w:left="807"/>
              <w:contextualSpacing w:val="0"/>
              <w:jc w:val="both"/>
              <w:rPr>
                <w:rFonts w:ascii="Times New Roman" w:hAnsi="Times New Roman" w:cs="Times New Roman"/>
              </w:rPr>
            </w:pPr>
            <w:r w:rsidRPr="00617099">
              <w:rPr>
                <w:rFonts w:ascii="Times New Roman" w:hAnsi="Times New Roman" w:cs="Times New Roman"/>
              </w:rPr>
              <w:t xml:space="preserve">I-95/Gary Street - a maximum of 200 square feet of which a maximum of 100 square feet may be a building identification sign. </w:t>
            </w:r>
          </w:p>
          <w:p w14:paraId="376DBE8C" w14:textId="11072AA9" w:rsidR="00336877" w:rsidRPr="00617099" w:rsidRDefault="00617099" w:rsidP="00336877">
            <w:pPr>
              <w:pStyle w:val="ListParagraph"/>
              <w:keepNext/>
              <w:keepLines/>
              <w:numPr>
                <w:ilvl w:val="0"/>
                <w:numId w:val="23"/>
              </w:numPr>
              <w:autoSpaceDE w:val="0"/>
              <w:autoSpaceDN w:val="0"/>
              <w:adjustRightInd w:val="0"/>
              <w:spacing w:before="240" w:after="160" w:line="240" w:lineRule="auto"/>
              <w:ind w:left="180"/>
              <w:contextualSpacing w:val="0"/>
              <w:jc w:val="both"/>
              <w:rPr>
                <w:rFonts w:ascii="Times New Roman" w:hAnsi="Times New Roman" w:cs="Times New Roman"/>
              </w:rPr>
            </w:pPr>
            <w:r w:rsidRPr="00617099">
              <w:rPr>
                <w:rFonts w:ascii="Times New Roman" w:hAnsi="Times New Roman" w:cs="Times New Roman"/>
              </w:rPr>
              <w:t>Building identification sign square footage shall not be aggregated on any façade and shall not be located above the highest roof line of the building.</w:t>
            </w:r>
          </w:p>
          <w:p w14:paraId="0833E006" w14:textId="1C624A83" w:rsidR="00336877" w:rsidRPr="00617099" w:rsidRDefault="00336877" w:rsidP="00336877">
            <w:pPr>
              <w:pStyle w:val="ListParagraph"/>
              <w:keepNext/>
              <w:keepLines/>
              <w:numPr>
                <w:ilvl w:val="0"/>
                <w:numId w:val="23"/>
              </w:numPr>
              <w:autoSpaceDE w:val="0"/>
              <w:autoSpaceDN w:val="0"/>
              <w:adjustRightInd w:val="0"/>
              <w:spacing w:before="240" w:after="160" w:line="240" w:lineRule="auto"/>
              <w:ind w:left="180"/>
              <w:contextualSpacing w:val="0"/>
              <w:jc w:val="both"/>
              <w:rPr>
                <w:rFonts w:ascii="Times New Roman" w:hAnsi="Times New Roman" w:cs="Times New Roman"/>
              </w:rPr>
            </w:pPr>
            <w:r w:rsidRPr="00617099">
              <w:rPr>
                <w:rFonts w:ascii="Times New Roman" w:hAnsi="Times New Roman" w:cs="Times New Roman"/>
              </w:rPr>
              <w:t xml:space="preserve">Tenant/commercial establishment signs shall be located </w:t>
            </w:r>
            <w:r w:rsidR="004221E0">
              <w:rPr>
                <w:rFonts w:ascii="Times New Roman" w:hAnsi="Times New Roman" w:cs="Times New Roman"/>
              </w:rPr>
              <w:t>from 0 to 18 feet above grade</w:t>
            </w:r>
            <w:r w:rsidRPr="00617099">
              <w:rPr>
                <w:rFonts w:ascii="Times New Roman" w:hAnsi="Times New Roman" w:cs="Times New Roman"/>
              </w:rPr>
              <w:t>.</w:t>
            </w:r>
          </w:p>
          <w:p w14:paraId="4925ED84" w14:textId="77777777" w:rsidR="00336877" w:rsidRPr="00617099" w:rsidRDefault="00336877" w:rsidP="00336877">
            <w:pPr>
              <w:pStyle w:val="ListParagraph"/>
              <w:keepNext/>
              <w:keepLines/>
              <w:numPr>
                <w:ilvl w:val="0"/>
                <w:numId w:val="23"/>
              </w:numPr>
              <w:autoSpaceDE w:val="0"/>
              <w:autoSpaceDN w:val="0"/>
              <w:adjustRightInd w:val="0"/>
              <w:spacing w:before="240" w:after="160" w:line="240" w:lineRule="auto"/>
              <w:ind w:left="180"/>
              <w:contextualSpacing w:val="0"/>
              <w:jc w:val="both"/>
              <w:rPr>
                <w:rFonts w:ascii="Times New Roman" w:hAnsi="Times New Roman" w:cs="Times New Roman"/>
              </w:rPr>
            </w:pPr>
            <w:r w:rsidRPr="00617099">
              <w:rPr>
                <w:rFonts w:ascii="Times New Roman" w:hAnsi="Times New Roman" w:cs="Times New Roman"/>
                <w:bCs/>
              </w:rPr>
              <w:t xml:space="preserve">Blade signs shall not project into any public right-of-way, except alleys, and shall have a minimum clearance of </w:t>
            </w:r>
            <w:r w:rsidRPr="00617099">
              <w:rPr>
                <w:rFonts w:ascii="Times New Roman" w:hAnsi="Times New Roman" w:cs="Times New Roman"/>
              </w:rPr>
              <w:t>12</w:t>
            </w:r>
            <w:r w:rsidRPr="00617099">
              <w:rPr>
                <w:rFonts w:ascii="Times New Roman" w:hAnsi="Times New Roman" w:cs="Times New Roman"/>
                <w:bCs/>
              </w:rPr>
              <w:t xml:space="preserve"> feet over adjacent sidewalk or other grade.  Signs projecting into alleys shall have a minimum clearance of 14 feet over adjacent grade.  No sign shall extend into any public right-of-way.  For purposes of calculating maximum square footage, each face of a blade sign shall count toward the maximum square footage for the respective side of the building aligned with the face of the sign.  </w:t>
            </w:r>
          </w:p>
          <w:p w14:paraId="4F15C8A7" w14:textId="77777777" w:rsidR="00336877" w:rsidRPr="00617099" w:rsidRDefault="00336877" w:rsidP="00336877">
            <w:pPr>
              <w:pStyle w:val="ListParagraph"/>
              <w:numPr>
                <w:ilvl w:val="0"/>
                <w:numId w:val="23"/>
              </w:numPr>
              <w:autoSpaceDE w:val="0"/>
              <w:autoSpaceDN w:val="0"/>
              <w:adjustRightInd w:val="0"/>
              <w:spacing w:before="240" w:after="160" w:line="240" w:lineRule="auto"/>
              <w:ind w:left="180"/>
              <w:contextualSpacing w:val="0"/>
              <w:jc w:val="both"/>
              <w:rPr>
                <w:rFonts w:ascii="Times New Roman" w:hAnsi="Times New Roman" w:cs="Times New Roman"/>
                <w:bCs/>
              </w:rPr>
            </w:pPr>
            <w:r w:rsidRPr="00617099">
              <w:rPr>
                <w:rFonts w:ascii="Times New Roman" w:hAnsi="Times New Roman" w:cs="Times New Roman"/>
                <w:bCs/>
              </w:rPr>
              <w:t xml:space="preserve">Directional/Parking Signs:  Directional/parking signs that indicate ways to and from PUD entrances and key components of the development, including parking, shall be permitted throughout the PUD.  The design of such directional/parking signs shall be reflective of the overall character of the PUD and may include the relevant logo and name.  Vehicle-oriented directional/parking signs shall be a maximum of 16 square feet in area per sign face.  </w:t>
            </w:r>
          </w:p>
          <w:p w14:paraId="11BF977F" w14:textId="77777777" w:rsidR="00336877" w:rsidRPr="00617099" w:rsidRDefault="00336877" w:rsidP="00336877">
            <w:pPr>
              <w:pStyle w:val="ListParagraph"/>
              <w:numPr>
                <w:ilvl w:val="0"/>
                <w:numId w:val="23"/>
              </w:numPr>
              <w:autoSpaceDE w:val="0"/>
              <w:autoSpaceDN w:val="0"/>
              <w:adjustRightInd w:val="0"/>
              <w:spacing w:before="240" w:after="160" w:line="240" w:lineRule="auto"/>
              <w:ind w:left="180"/>
              <w:contextualSpacing w:val="0"/>
              <w:jc w:val="both"/>
              <w:rPr>
                <w:rFonts w:ascii="Times New Roman" w:hAnsi="Times New Roman" w:cs="Times New Roman"/>
                <w:bCs/>
              </w:rPr>
            </w:pPr>
            <w:r w:rsidRPr="00617099">
              <w:rPr>
                <w:rFonts w:ascii="Times New Roman" w:hAnsi="Times New Roman" w:cs="Times New Roman"/>
                <w:bCs/>
              </w:rPr>
              <w:lastRenderedPageBreak/>
              <w:t>Temporary Signs:  Real estate, construction and other such temporary parcel activity signs not to exceed a maximum of 48 square feet each shall be permitted throughout the PUD, provided that only one such sign per individual activity shall be permitted.</w:t>
            </w:r>
          </w:p>
          <w:p w14:paraId="0EFC7DD9" w14:textId="77777777" w:rsidR="00336877" w:rsidRPr="00617099" w:rsidRDefault="00336877" w:rsidP="00336877">
            <w:pPr>
              <w:pStyle w:val="ListParagraph"/>
              <w:numPr>
                <w:ilvl w:val="0"/>
                <w:numId w:val="23"/>
              </w:numPr>
              <w:autoSpaceDE w:val="0"/>
              <w:autoSpaceDN w:val="0"/>
              <w:adjustRightInd w:val="0"/>
              <w:spacing w:before="240" w:after="160" w:line="240" w:lineRule="auto"/>
              <w:ind w:left="180"/>
              <w:contextualSpacing w:val="0"/>
              <w:jc w:val="both"/>
              <w:rPr>
                <w:rFonts w:ascii="Times New Roman" w:hAnsi="Times New Roman" w:cs="Times New Roman"/>
                <w:bCs/>
              </w:rPr>
            </w:pPr>
            <w:r w:rsidRPr="00617099">
              <w:rPr>
                <w:rFonts w:ascii="Times New Roman" w:hAnsi="Times New Roman" w:cs="Times New Roman"/>
                <w:bCs/>
              </w:rPr>
              <w:t>Model Units and Vacant Space Signs:  Signs to identify entrances to residential leasing space, model units, and commercial space that is vacant shall be permitted.  Such signs shall not exceed 9 square feet and shall be permitted to be placed in windows of model units and vacant commercial space.</w:t>
            </w:r>
          </w:p>
          <w:p w14:paraId="46425D53" w14:textId="0774AC2D" w:rsidR="00073AC0" w:rsidRPr="00617099" w:rsidRDefault="00336877" w:rsidP="00336877">
            <w:pPr>
              <w:pStyle w:val="ListParagraph"/>
              <w:numPr>
                <w:ilvl w:val="0"/>
                <w:numId w:val="23"/>
              </w:numPr>
              <w:autoSpaceDE w:val="0"/>
              <w:autoSpaceDN w:val="0"/>
              <w:adjustRightInd w:val="0"/>
              <w:spacing w:before="240" w:after="160" w:line="240" w:lineRule="auto"/>
              <w:ind w:left="180"/>
              <w:contextualSpacing w:val="0"/>
              <w:jc w:val="both"/>
              <w:rPr>
                <w:rFonts w:ascii="Times New Roman" w:hAnsi="Times New Roman" w:cs="Times New Roman"/>
                <w:bCs/>
              </w:rPr>
            </w:pPr>
            <w:r w:rsidRPr="00617099">
              <w:rPr>
                <w:rFonts w:ascii="Times New Roman" w:hAnsi="Times New Roman" w:cs="Times New Roman"/>
                <w:bCs/>
              </w:rPr>
              <w:t>Directional Signs for Nonresident Commercial Customers:  Signs indicating to the public the location of the garage entrances and exists, and the parking spaces that may be used by the public when visiting the commercial establishments in the development, shall be located in areas clearly visible to the public</w:t>
            </w:r>
          </w:p>
        </w:tc>
      </w:tr>
      <w:tr w:rsidR="00073AC0" w:rsidRPr="00617099" w14:paraId="0510438F" w14:textId="77777777" w:rsidTr="002F1F80">
        <w:trPr>
          <w:trHeight w:val="78"/>
        </w:trPr>
        <w:tc>
          <w:tcPr>
            <w:tcW w:w="2358" w:type="dxa"/>
          </w:tcPr>
          <w:p w14:paraId="3F8F30DC"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lastRenderedPageBreak/>
              <w:t>Alcohol</w:t>
            </w:r>
          </w:p>
        </w:tc>
        <w:tc>
          <w:tcPr>
            <w:tcW w:w="5490" w:type="dxa"/>
          </w:tcPr>
          <w:p w14:paraId="73524475" w14:textId="77777777" w:rsidR="00073AC0" w:rsidRPr="00617099" w:rsidRDefault="00073AC0" w:rsidP="00E12829">
            <w:pPr>
              <w:pStyle w:val="p0"/>
              <w:rPr>
                <w:sz w:val="22"/>
                <w:szCs w:val="22"/>
              </w:rPr>
            </w:pPr>
            <w:r w:rsidRPr="00617099">
              <w:rPr>
                <w:sz w:val="22"/>
                <w:szCs w:val="22"/>
              </w:rPr>
              <w:t xml:space="preserve">Pursuant to Section 656.805, except as provided in other Sections, the distance limitations for on- and off-premises consumption of alcohol, beer and/or wine pursuant shall be as follows: </w:t>
            </w:r>
          </w:p>
          <w:p w14:paraId="361922DB" w14:textId="77777777" w:rsidR="00073AC0" w:rsidRPr="00617099" w:rsidRDefault="00073AC0" w:rsidP="00E12829">
            <w:pPr>
              <w:pStyle w:val="incr1"/>
              <w:rPr>
                <w:sz w:val="22"/>
                <w:szCs w:val="22"/>
              </w:rPr>
            </w:pPr>
            <w:r w:rsidRPr="00617099">
              <w:rPr>
                <w:sz w:val="22"/>
                <w:szCs w:val="22"/>
              </w:rPr>
              <w:t xml:space="preserve">(a) There shall be no limitations for the off-premises consumption of beer and wine. </w:t>
            </w:r>
          </w:p>
          <w:p w14:paraId="7D5B0A31" w14:textId="77777777" w:rsidR="00073AC0" w:rsidRPr="00617099" w:rsidRDefault="00073AC0" w:rsidP="00E12829">
            <w:pPr>
              <w:pStyle w:val="incr1"/>
              <w:rPr>
                <w:sz w:val="22"/>
                <w:szCs w:val="22"/>
              </w:rPr>
            </w:pPr>
            <w:r w:rsidRPr="00617099">
              <w:rPr>
                <w:sz w:val="22"/>
                <w:szCs w:val="22"/>
              </w:rPr>
              <w:t xml:space="preserve">(b) There shall be not less than 500 feet from an established school or church for the off-premises consumption of alcoholic beverages, including beer and wine, and not less than 500 feet from an established adult entertainment or service facility. </w:t>
            </w:r>
          </w:p>
          <w:p w14:paraId="28A2E374" w14:textId="77777777" w:rsidR="00073AC0" w:rsidRPr="00617099" w:rsidRDefault="00073AC0" w:rsidP="00E12829">
            <w:pPr>
              <w:pStyle w:val="incr1"/>
              <w:rPr>
                <w:sz w:val="22"/>
                <w:szCs w:val="22"/>
              </w:rPr>
            </w:pPr>
            <w:r w:rsidRPr="00617099">
              <w:rPr>
                <w:sz w:val="22"/>
                <w:szCs w:val="22"/>
              </w:rPr>
              <w:t>(c) There shall be not less than 500 feet from an established school or church for a restaurant serving alcoholic beverages, that does not qualify as a nightclub pursuant to</w:t>
            </w:r>
            <w:hyperlink r:id="rId15" w:history="1">
              <w:r w:rsidRPr="00617099">
                <w:rPr>
                  <w:rStyle w:val="Hyperlink"/>
                  <w:sz w:val="22"/>
                  <w:szCs w:val="22"/>
                </w:rPr>
                <w:t xml:space="preserve"> Section 656.1601</w:t>
              </w:r>
            </w:hyperlink>
            <w:r w:rsidRPr="00617099">
              <w:rPr>
                <w:sz w:val="22"/>
                <w:szCs w:val="22"/>
              </w:rPr>
              <w:t xml:space="preserve">, Ordinance Code. </w:t>
            </w:r>
          </w:p>
          <w:p w14:paraId="0BFC911E"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 xml:space="preserve">(d) There shall be not less than 1,500 feet from an established school or church for the on-premises consumption of alcoholic beverages, not in conjunction with the service of food, except as specifically provided herein.  </w:t>
            </w:r>
          </w:p>
          <w:p w14:paraId="7357D34F" w14:textId="77777777" w:rsidR="00073AC0" w:rsidRPr="00617099" w:rsidRDefault="00073AC0" w:rsidP="00E12829">
            <w:pPr>
              <w:rPr>
                <w:rFonts w:ascii="Times New Roman" w:hAnsi="Times New Roman" w:cs="Times New Roman"/>
              </w:rPr>
            </w:pPr>
          </w:p>
          <w:p w14:paraId="0B526C5F" w14:textId="77777777" w:rsidR="00073AC0" w:rsidRPr="00617099" w:rsidRDefault="00073AC0" w:rsidP="00E12829">
            <w:pPr>
              <w:rPr>
                <w:rFonts w:ascii="Times New Roman" w:hAnsi="Times New Roman" w:cs="Times New Roman"/>
              </w:rPr>
            </w:pPr>
            <w:r w:rsidRPr="00617099">
              <w:rPr>
                <w:rFonts w:ascii="Times New Roman" w:hAnsi="Times New Roman" w:cs="Times New Roman"/>
              </w:rPr>
              <w:t xml:space="preserve">(e) These distance limitations shall not apply to a church or school located in a CN, CCG-1 or CCG-2 zoned district if the church or school is on a parcel of land with an unrelated principal use. </w:t>
            </w:r>
          </w:p>
          <w:p w14:paraId="741436ED" w14:textId="77777777" w:rsidR="00073AC0" w:rsidRPr="00617099" w:rsidRDefault="00073AC0" w:rsidP="00E12829">
            <w:pPr>
              <w:rPr>
                <w:rFonts w:ascii="Times New Roman" w:hAnsi="Times New Roman" w:cs="Times New Roman"/>
              </w:rPr>
            </w:pPr>
          </w:p>
        </w:tc>
        <w:tc>
          <w:tcPr>
            <w:tcW w:w="5328" w:type="dxa"/>
          </w:tcPr>
          <w:p w14:paraId="468C07B3" w14:textId="77777777" w:rsidR="00073AC0" w:rsidRPr="00617099" w:rsidRDefault="00073AC0" w:rsidP="00E12829">
            <w:pPr>
              <w:rPr>
                <w:rFonts w:ascii="Times New Roman" w:hAnsi="Times New Roman" w:cs="Times New Roman"/>
              </w:rPr>
            </w:pPr>
            <w:r w:rsidRPr="00617099">
              <w:rPr>
                <w:rFonts w:ascii="Times New Roman" w:hAnsi="Times New Roman" w:cs="Times New Roman"/>
                <w:bCs/>
              </w:rPr>
              <w:t>The minimum distance between the Property and a church or school as required by Section 656.805(c) of the Code shall be waived.</w:t>
            </w:r>
          </w:p>
        </w:tc>
      </w:tr>
    </w:tbl>
    <w:p w14:paraId="5BFC7D25" w14:textId="77777777" w:rsidR="00073AC0" w:rsidRPr="0079111E" w:rsidRDefault="00073AC0" w:rsidP="00073AC0">
      <w:pPr>
        <w:rPr>
          <w:rFonts w:ascii="Times New Roman" w:hAnsi="Times New Roman" w:cs="Times New Roman"/>
        </w:rPr>
      </w:pPr>
    </w:p>
    <w:p w14:paraId="6B5379F6" w14:textId="5C41BEB3" w:rsidR="00073AC0" w:rsidRPr="00073AC0" w:rsidRDefault="00EA4D43" w:rsidP="00073AC0">
      <w:pPr>
        <w:tabs>
          <w:tab w:val="left" w:pos="2160"/>
        </w:tabs>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FILENAME   \* MERGEFORMAT </w:instrText>
      </w:r>
      <w:r>
        <w:rPr>
          <w:rFonts w:ascii="Times New Roman" w:hAnsi="Times New Roman" w:cs="Times New Roman"/>
          <w:sz w:val="24"/>
          <w:szCs w:val="24"/>
        </w:rPr>
        <w:fldChar w:fldCharType="separate"/>
      </w:r>
      <w:r w:rsidR="00C14D6D">
        <w:rPr>
          <w:rFonts w:ascii="Times New Roman" w:hAnsi="Times New Roman" w:cs="Times New Roman"/>
          <w:noProof/>
          <w:sz w:val="24"/>
          <w:szCs w:val="24"/>
        </w:rPr>
        <w:t>GC-#1119971-v1B-2017-136_Written_description_4_18_17_OGC_(00117699xAF098).docx</w:t>
      </w:r>
      <w:r>
        <w:rPr>
          <w:rFonts w:ascii="Times New Roman" w:hAnsi="Times New Roman" w:cs="Times New Roman"/>
          <w:sz w:val="24"/>
          <w:szCs w:val="24"/>
        </w:rPr>
        <w:fldChar w:fldCharType="end"/>
      </w:r>
      <w:bookmarkStart w:id="0" w:name="_GoBack"/>
      <w:bookmarkEnd w:id="0"/>
    </w:p>
    <w:sectPr w:rsidR="00073AC0" w:rsidRPr="00073AC0" w:rsidSect="00073AC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B6647" w14:textId="77777777" w:rsidR="00E12829" w:rsidRDefault="00E12829" w:rsidP="00776778">
      <w:pPr>
        <w:spacing w:after="0" w:line="240" w:lineRule="auto"/>
      </w:pPr>
      <w:r>
        <w:separator/>
      </w:r>
    </w:p>
  </w:endnote>
  <w:endnote w:type="continuationSeparator" w:id="0">
    <w:p w14:paraId="6C361B16" w14:textId="77777777" w:rsidR="00E12829" w:rsidRDefault="00E12829" w:rsidP="00776778">
      <w:pPr>
        <w:spacing w:after="0" w:line="240" w:lineRule="auto"/>
      </w:pPr>
      <w:r>
        <w:continuationSeparator/>
      </w:r>
    </w:p>
  </w:endnote>
  <w:endnote w:type="continuationNotice" w:id="1">
    <w:p w14:paraId="65FD5E27" w14:textId="77777777" w:rsidR="00E12829" w:rsidRDefault="00E12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02A6D" w14:textId="77777777" w:rsidR="00E12829" w:rsidRDefault="00E12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80805" w14:textId="56CC4436" w:rsidR="00E12829" w:rsidRPr="00776778" w:rsidRDefault="004221E0" w:rsidP="00776778">
    <w:pPr>
      <w:pStyle w:val="Footer"/>
    </w:pPr>
    <w:r>
      <w:rPr>
        <w:noProof/>
        <w:vanish/>
        <w:sz w:val="16"/>
      </w:rPr>
      <w:t>{}</w:t>
    </w:r>
    <w:r w:rsidR="00E12829">
      <w:tab/>
    </w:r>
    <w:r w:rsidR="00E12829">
      <w:fldChar w:fldCharType="begin"/>
    </w:r>
    <w:r w:rsidR="00E12829">
      <w:instrText xml:space="preserve"> PAGE  \* Arabic  \* MERGEFORMAT </w:instrText>
    </w:r>
    <w:r w:rsidR="00E12829">
      <w:fldChar w:fldCharType="separate"/>
    </w:r>
    <w:r w:rsidR="00CA6064">
      <w:rPr>
        <w:noProof/>
      </w:rPr>
      <w:t>12</w:t>
    </w:r>
    <w:r w:rsidR="00E1282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D9AA" w14:textId="77777777" w:rsidR="00E12829" w:rsidRDefault="00E12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15F70" w14:textId="77777777" w:rsidR="00E12829" w:rsidRDefault="00E12829" w:rsidP="00776778">
      <w:pPr>
        <w:spacing w:after="0" w:line="240" w:lineRule="auto"/>
        <w:rPr>
          <w:noProof/>
        </w:rPr>
      </w:pPr>
      <w:r>
        <w:rPr>
          <w:noProof/>
        </w:rPr>
        <w:separator/>
      </w:r>
    </w:p>
  </w:footnote>
  <w:footnote w:type="continuationSeparator" w:id="0">
    <w:p w14:paraId="195FC20F" w14:textId="77777777" w:rsidR="00E12829" w:rsidRDefault="00E12829" w:rsidP="00776778">
      <w:pPr>
        <w:spacing w:after="0" w:line="240" w:lineRule="auto"/>
      </w:pPr>
      <w:r>
        <w:continuationSeparator/>
      </w:r>
    </w:p>
  </w:footnote>
  <w:footnote w:type="continuationNotice" w:id="1">
    <w:p w14:paraId="04F36643" w14:textId="77777777" w:rsidR="00E12829" w:rsidRDefault="00E128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FD0CD" w14:textId="77777777" w:rsidR="00E12829" w:rsidRDefault="00E12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43C72" w14:textId="77777777" w:rsidR="00E12829" w:rsidRDefault="00E12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34D2D" w14:textId="77777777" w:rsidR="00E12829" w:rsidRDefault="00E12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C89"/>
    <w:multiLevelType w:val="hybridMultilevel"/>
    <w:tmpl w:val="78E66AFA"/>
    <w:lvl w:ilvl="0" w:tplc="646A95FE">
      <w:start w:val="1"/>
      <w:numFmt w:val="decimal"/>
      <w:lvlText w:val="%1."/>
      <w:lvlJc w:val="left"/>
      <w:pPr>
        <w:ind w:left="2160" w:hanging="18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909A4"/>
    <w:multiLevelType w:val="hybridMultilevel"/>
    <w:tmpl w:val="EBA4A5AE"/>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
    <w:nsid w:val="04266217"/>
    <w:multiLevelType w:val="hybridMultilevel"/>
    <w:tmpl w:val="BFF0F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5086C"/>
    <w:multiLevelType w:val="hybridMultilevel"/>
    <w:tmpl w:val="BBA09C86"/>
    <w:lvl w:ilvl="0" w:tplc="9878E044">
      <w:start w:val="1"/>
      <w:numFmt w:val="decimal"/>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nsid w:val="098741BA"/>
    <w:multiLevelType w:val="hybridMultilevel"/>
    <w:tmpl w:val="73EA6AC6"/>
    <w:lvl w:ilvl="0" w:tplc="8E0E1BD8">
      <w:start w:val="1"/>
      <w:numFmt w:val="upperRoman"/>
      <w:lvlText w:val="%1."/>
      <w:lvlJc w:val="left"/>
      <w:pPr>
        <w:ind w:left="1440" w:hanging="720"/>
      </w:pPr>
      <w:rPr>
        <w:rFonts w:hint="default"/>
      </w:rPr>
    </w:lvl>
    <w:lvl w:ilvl="1" w:tplc="84FE8AC0" w:tentative="1">
      <w:start w:val="1"/>
      <w:numFmt w:val="lowerLetter"/>
      <w:lvlText w:val="%2."/>
      <w:lvlJc w:val="left"/>
      <w:pPr>
        <w:ind w:left="1800" w:hanging="360"/>
      </w:pPr>
    </w:lvl>
    <w:lvl w:ilvl="2" w:tplc="60BA47A6" w:tentative="1">
      <w:start w:val="1"/>
      <w:numFmt w:val="lowerRoman"/>
      <w:lvlText w:val="%3."/>
      <w:lvlJc w:val="right"/>
      <w:pPr>
        <w:ind w:left="2520" w:hanging="180"/>
      </w:pPr>
    </w:lvl>
    <w:lvl w:ilvl="3" w:tplc="24705E6E" w:tentative="1">
      <w:start w:val="1"/>
      <w:numFmt w:val="decimal"/>
      <w:lvlText w:val="%4."/>
      <w:lvlJc w:val="left"/>
      <w:pPr>
        <w:ind w:left="3240" w:hanging="360"/>
      </w:pPr>
    </w:lvl>
    <w:lvl w:ilvl="4" w:tplc="37AE8774" w:tentative="1">
      <w:start w:val="1"/>
      <w:numFmt w:val="lowerLetter"/>
      <w:lvlText w:val="%5."/>
      <w:lvlJc w:val="left"/>
      <w:pPr>
        <w:ind w:left="3960" w:hanging="360"/>
      </w:pPr>
    </w:lvl>
    <w:lvl w:ilvl="5" w:tplc="DE5E5834" w:tentative="1">
      <w:start w:val="1"/>
      <w:numFmt w:val="lowerRoman"/>
      <w:lvlText w:val="%6."/>
      <w:lvlJc w:val="right"/>
      <w:pPr>
        <w:ind w:left="4680" w:hanging="180"/>
      </w:pPr>
    </w:lvl>
    <w:lvl w:ilvl="6" w:tplc="3B1ACE98" w:tentative="1">
      <w:start w:val="1"/>
      <w:numFmt w:val="decimal"/>
      <w:lvlText w:val="%7."/>
      <w:lvlJc w:val="left"/>
      <w:pPr>
        <w:ind w:left="5400" w:hanging="360"/>
      </w:pPr>
    </w:lvl>
    <w:lvl w:ilvl="7" w:tplc="30208370" w:tentative="1">
      <w:start w:val="1"/>
      <w:numFmt w:val="lowerLetter"/>
      <w:lvlText w:val="%8."/>
      <w:lvlJc w:val="left"/>
      <w:pPr>
        <w:ind w:left="6120" w:hanging="360"/>
      </w:pPr>
    </w:lvl>
    <w:lvl w:ilvl="8" w:tplc="FE940D88" w:tentative="1">
      <w:start w:val="1"/>
      <w:numFmt w:val="lowerRoman"/>
      <w:lvlText w:val="%9."/>
      <w:lvlJc w:val="right"/>
      <w:pPr>
        <w:ind w:left="6840" w:hanging="180"/>
      </w:pPr>
    </w:lvl>
  </w:abstractNum>
  <w:abstractNum w:abstractNumId="5">
    <w:nsid w:val="09F07923"/>
    <w:multiLevelType w:val="hybridMultilevel"/>
    <w:tmpl w:val="ED14CF44"/>
    <w:lvl w:ilvl="0" w:tplc="0BEA79E6">
      <w:start w:val="1"/>
      <w:numFmt w:val="upperRoman"/>
      <w:lvlText w:val="%1."/>
      <w:lvlJc w:val="left"/>
      <w:pPr>
        <w:ind w:left="1080" w:hanging="720"/>
      </w:pPr>
      <w:rPr>
        <w:rFonts w:hint="default"/>
        <w:b/>
      </w:rPr>
    </w:lvl>
    <w:lvl w:ilvl="1" w:tplc="D3DC29D4">
      <w:start w:val="1"/>
      <w:numFmt w:val="upperLetter"/>
      <w:lvlText w:val="%2."/>
      <w:lvlJc w:val="left"/>
      <w:pPr>
        <w:ind w:left="1440" w:hanging="360"/>
      </w:pPr>
      <w:rPr>
        <w:b w:val="0"/>
      </w:rPr>
    </w:lvl>
    <w:lvl w:ilvl="2" w:tplc="0409000F">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90C31"/>
    <w:multiLevelType w:val="hybridMultilevel"/>
    <w:tmpl w:val="B32AD924"/>
    <w:lvl w:ilvl="0" w:tplc="646A95FE">
      <w:start w:val="1"/>
      <w:numFmt w:val="decimal"/>
      <w:lvlText w:val="%1."/>
      <w:lvlJc w:val="left"/>
      <w:pPr>
        <w:ind w:left="2160" w:hanging="18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C7699"/>
    <w:multiLevelType w:val="hybridMultilevel"/>
    <w:tmpl w:val="5F803AA2"/>
    <w:lvl w:ilvl="0" w:tplc="28CEE84C">
      <w:start w:val="1"/>
      <w:numFmt w:val="decimal"/>
      <w:lvlText w:val="(%1)"/>
      <w:lvlJc w:val="left"/>
      <w:pPr>
        <w:ind w:left="1731" w:hanging="43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
    <w:nsid w:val="29CE6BA7"/>
    <w:multiLevelType w:val="hybridMultilevel"/>
    <w:tmpl w:val="759EA386"/>
    <w:lvl w:ilvl="0" w:tplc="27D6A96C">
      <w:start w:val="1"/>
      <w:numFmt w:val="lowerLetter"/>
      <w:lvlText w:val="%1."/>
      <w:lvlJc w:val="left"/>
      <w:pPr>
        <w:ind w:left="28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F7A88"/>
    <w:multiLevelType w:val="hybridMultilevel"/>
    <w:tmpl w:val="F1502A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C612EC"/>
    <w:multiLevelType w:val="hybridMultilevel"/>
    <w:tmpl w:val="7B9217C6"/>
    <w:lvl w:ilvl="0" w:tplc="F92CD29C">
      <w:start w:val="1"/>
      <w:numFmt w:val="lowerLetter"/>
      <w:lvlText w:val="(%1)"/>
      <w:lvlJc w:val="left"/>
      <w:pPr>
        <w:ind w:left="720" w:hanging="360"/>
      </w:pPr>
      <w:rPr>
        <w:rFonts w:hint="default"/>
      </w:rPr>
    </w:lvl>
    <w:lvl w:ilvl="1" w:tplc="9878E0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4E54BD"/>
    <w:multiLevelType w:val="hybridMultilevel"/>
    <w:tmpl w:val="C1AC5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9020AF"/>
    <w:multiLevelType w:val="hybridMultilevel"/>
    <w:tmpl w:val="3A18264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7D57886"/>
    <w:multiLevelType w:val="hybridMultilevel"/>
    <w:tmpl w:val="FAD45950"/>
    <w:lvl w:ilvl="0" w:tplc="0BEA79E6">
      <w:start w:val="1"/>
      <w:numFmt w:val="upperRoman"/>
      <w:lvlText w:val="%1."/>
      <w:lvlJc w:val="left"/>
      <w:pPr>
        <w:ind w:left="1080" w:hanging="720"/>
      </w:pPr>
      <w:rPr>
        <w:rFonts w:hint="default"/>
        <w:b/>
      </w:rPr>
    </w:lvl>
    <w:lvl w:ilvl="1" w:tplc="D3DC29D4">
      <w:start w:val="1"/>
      <w:numFmt w:val="upperLetter"/>
      <w:lvlText w:val="%2."/>
      <w:lvlJc w:val="left"/>
      <w:pPr>
        <w:ind w:left="1440" w:hanging="360"/>
      </w:pPr>
      <w:rPr>
        <w:b w:val="0"/>
      </w:rPr>
    </w:lvl>
    <w:lvl w:ilvl="2" w:tplc="646A95FE">
      <w:start w:val="1"/>
      <w:numFmt w:val="decimal"/>
      <w:lvlText w:val="%3."/>
      <w:lvlJc w:val="left"/>
      <w:pPr>
        <w:ind w:left="2160" w:hanging="180"/>
      </w:pPr>
      <w:rPr>
        <w:rFonts w:hint="default"/>
        <w:b w:val="0"/>
        <w:color w:val="auto"/>
      </w:rPr>
    </w:lvl>
    <w:lvl w:ilvl="3" w:tplc="27D6A96C">
      <w:start w:val="1"/>
      <w:numFmt w:val="lowerLetter"/>
      <w:lvlText w:val="%4."/>
      <w:lvlJc w:val="left"/>
      <w:pPr>
        <w:ind w:left="2880" w:hanging="360"/>
      </w:pPr>
      <w:rPr>
        <w:rFonts w:ascii="Times New Roman" w:hAnsi="Times New Roman" w:cs="Times New Roman" w:hint="default"/>
        <w:sz w:val="24"/>
        <w:szCs w:val="24"/>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A413B0"/>
    <w:multiLevelType w:val="hybridMultilevel"/>
    <w:tmpl w:val="EF9238FA"/>
    <w:lvl w:ilvl="0" w:tplc="A1023522">
      <w:start w:val="1"/>
      <w:numFmt w:val="decimal"/>
      <w:lvlText w:val="%1."/>
      <w:lvlJc w:val="left"/>
      <w:pPr>
        <w:ind w:left="1800" w:hanging="360"/>
      </w:pPr>
      <w:rPr>
        <w:rFonts w:hint="default"/>
      </w:rPr>
    </w:lvl>
    <w:lvl w:ilvl="1" w:tplc="D2BC1684">
      <w:start w:val="1"/>
      <w:numFmt w:val="lowerLetter"/>
      <w:lvlText w:val="%2."/>
      <w:lvlJc w:val="left"/>
      <w:pPr>
        <w:ind w:left="2520" w:hanging="360"/>
      </w:pPr>
    </w:lvl>
    <w:lvl w:ilvl="2" w:tplc="154C559C" w:tentative="1">
      <w:start w:val="1"/>
      <w:numFmt w:val="lowerRoman"/>
      <w:lvlText w:val="%3."/>
      <w:lvlJc w:val="right"/>
      <w:pPr>
        <w:ind w:left="3240" w:hanging="180"/>
      </w:pPr>
    </w:lvl>
    <w:lvl w:ilvl="3" w:tplc="99AAB7D0" w:tentative="1">
      <w:start w:val="1"/>
      <w:numFmt w:val="decimal"/>
      <w:lvlText w:val="%4."/>
      <w:lvlJc w:val="left"/>
      <w:pPr>
        <w:ind w:left="3960" w:hanging="360"/>
      </w:pPr>
    </w:lvl>
    <w:lvl w:ilvl="4" w:tplc="525CFCEC" w:tentative="1">
      <w:start w:val="1"/>
      <w:numFmt w:val="lowerLetter"/>
      <w:lvlText w:val="%5."/>
      <w:lvlJc w:val="left"/>
      <w:pPr>
        <w:ind w:left="4680" w:hanging="360"/>
      </w:pPr>
    </w:lvl>
    <w:lvl w:ilvl="5" w:tplc="B65A4FA8" w:tentative="1">
      <w:start w:val="1"/>
      <w:numFmt w:val="lowerRoman"/>
      <w:lvlText w:val="%6."/>
      <w:lvlJc w:val="right"/>
      <w:pPr>
        <w:ind w:left="5400" w:hanging="180"/>
      </w:pPr>
    </w:lvl>
    <w:lvl w:ilvl="6" w:tplc="6B283916" w:tentative="1">
      <w:start w:val="1"/>
      <w:numFmt w:val="decimal"/>
      <w:lvlText w:val="%7."/>
      <w:lvlJc w:val="left"/>
      <w:pPr>
        <w:ind w:left="6120" w:hanging="360"/>
      </w:pPr>
    </w:lvl>
    <w:lvl w:ilvl="7" w:tplc="7B3C2896" w:tentative="1">
      <w:start w:val="1"/>
      <w:numFmt w:val="lowerLetter"/>
      <w:lvlText w:val="%8."/>
      <w:lvlJc w:val="left"/>
      <w:pPr>
        <w:ind w:left="6840" w:hanging="360"/>
      </w:pPr>
    </w:lvl>
    <w:lvl w:ilvl="8" w:tplc="751E9F54" w:tentative="1">
      <w:start w:val="1"/>
      <w:numFmt w:val="lowerRoman"/>
      <w:lvlText w:val="%9."/>
      <w:lvlJc w:val="right"/>
      <w:pPr>
        <w:ind w:left="7560" w:hanging="180"/>
      </w:pPr>
    </w:lvl>
  </w:abstractNum>
  <w:abstractNum w:abstractNumId="15">
    <w:nsid w:val="506732E8"/>
    <w:multiLevelType w:val="hybridMultilevel"/>
    <w:tmpl w:val="6832AB3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23F0BA0"/>
    <w:multiLevelType w:val="hybridMultilevel"/>
    <w:tmpl w:val="65EEF336"/>
    <w:lvl w:ilvl="0" w:tplc="0BEA79E6">
      <w:start w:val="1"/>
      <w:numFmt w:val="upperRoman"/>
      <w:lvlText w:val="%1."/>
      <w:lvlJc w:val="left"/>
      <w:pPr>
        <w:ind w:left="1080" w:hanging="720"/>
      </w:pPr>
      <w:rPr>
        <w:rFonts w:hint="default"/>
        <w:b/>
      </w:rPr>
    </w:lvl>
    <w:lvl w:ilvl="1" w:tplc="D3DC29D4">
      <w:start w:val="1"/>
      <w:numFmt w:val="upperLetter"/>
      <w:lvlText w:val="%2."/>
      <w:lvlJc w:val="left"/>
      <w:pPr>
        <w:ind w:left="1440" w:hanging="360"/>
      </w:pPr>
      <w:rPr>
        <w:b w:val="0"/>
      </w:rPr>
    </w:lvl>
    <w:lvl w:ilvl="2" w:tplc="0409000F">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87918"/>
    <w:multiLevelType w:val="hybridMultilevel"/>
    <w:tmpl w:val="A746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C6BE7"/>
    <w:multiLevelType w:val="hybridMultilevel"/>
    <w:tmpl w:val="7D46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8D0EF4"/>
    <w:multiLevelType w:val="hybridMultilevel"/>
    <w:tmpl w:val="4468A00E"/>
    <w:lvl w:ilvl="0" w:tplc="EFF4F9EA">
      <w:start w:val="1"/>
      <w:numFmt w:val="decimal"/>
      <w:lvlText w:val="(%1)"/>
      <w:lvlJc w:val="left"/>
      <w:pPr>
        <w:ind w:left="724" w:hanging="750"/>
      </w:pPr>
      <w:rPr>
        <w:rFonts w:hint="default"/>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20">
    <w:nsid w:val="6E630A7C"/>
    <w:multiLevelType w:val="hybridMultilevel"/>
    <w:tmpl w:val="BAC4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C152CE"/>
    <w:multiLevelType w:val="hybridMultilevel"/>
    <w:tmpl w:val="C1AC5CA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71E82CC7"/>
    <w:multiLevelType w:val="hybridMultilevel"/>
    <w:tmpl w:val="2DCC31F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72F33409"/>
    <w:multiLevelType w:val="hybridMultilevel"/>
    <w:tmpl w:val="A5CC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7"/>
  </w:num>
  <w:num w:numId="5">
    <w:abstractNumId w:val="23"/>
  </w:num>
  <w:num w:numId="6">
    <w:abstractNumId w:val="18"/>
  </w:num>
  <w:num w:numId="7">
    <w:abstractNumId w:val="19"/>
  </w:num>
  <w:num w:numId="8">
    <w:abstractNumId w:val="5"/>
  </w:num>
  <w:num w:numId="9">
    <w:abstractNumId w:val="16"/>
  </w:num>
  <w:num w:numId="10">
    <w:abstractNumId w:val="15"/>
  </w:num>
  <w:num w:numId="11">
    <w:abstractNumId w:val="17"/>
  </w:num>
  <w:num w:numId="12">
    <w:abstractNumId w:val="21"/>
  </w:num>
  <w:num w:numId="13">
    <w:abstractNumId w:val="12"/>
  </w:num>
  <w:num w:numId="14">
    <w:abstractNumId w:val="14"/>
  </w:num>
  <w:num w:numId="15">
    <w:abstractNumId w:val="4"/>
  </w:num>
  <w:num w:numId="16">
    <w:abstractNumId w:val="20"/>
  </w:num>
  <w:num w:numId="17">
    <w:abstractNumId w:val="10"/>
  </w:num>
  <w:num w:numId="18">
    <w:abstractNumId w:val="3"/>
  </w:num>
  <w:num w:numId="19">
    <w:abstractNumId w:val="22"/>
  </w:num>
  <w:num w:numId="20">
    <w:abstractNumId w:val="6"/>
  </w:num>
  <w:num w:numId="21">
    <w:abstractNumId w:val="9"/>
  </w:num>
  <w:num w:numId="22">
    <w:abstractNumId w:val="11"/>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DE"/>
    <w:rsid w:val="000007F5"/>
    <w:rsid w:val="00003BE4"/>
    <w:rsid w:val="000257AD"/>
    <w:rsid w:val="00027334"/>
    <w:rsid w:val="00030D7D"/>
    <w:rsid w:val="00036F20"/>
    <w:rsid w:val="00041A7B"/>
    <w:rsid w:val="00045270"/>
    <w:rsid w:val="000458B6"/>
    <w:rsid w:val="00046804"/>
    <w:rsid w:val="00053B8F"/>
    <w:rsid w:val="0005430D"/>
    <w:rsid w:val="00061F07"/>
    <w:rsid w:val="0006482E"/>
    <w:rsid w:val="0007018C"/>
    <w:rsid w:val="00073AC0"/>
    <w:rsid w:val="00085D18"/>
    <w:rsid w:val="00095F4E"/>
    <w:rsid w:val="000A582A"/>
    <w:rsid w:val="000A6CAD"/>
    <w:rsid w:val="000B494D"/>
    <w:rsid w:val="000D1B3B"/>
    <w:rsid w:val="000D4E03"/>
    <w:rsid w:val="000D79EA"/>
    <w:rsid w:val="001115B6"/>
    <w:rsid w:val="00116A24"/>
    <w:rsid w:val="00121D5A"/>
    <w:rsid w:val="00122E33"/>
    <w:rsid w:val="00125DC3"/>
    <w:rsid w:val="001300BA"/>
    <w:rsid w:val="001341D0"/>
    <w:rsid w:val="00154486"/>
    <w:rsid w:val="0016772E"/>
    <w:rsid w:val="0017602F"/>
    <w:rsid w:val="001768EE"/>
    <w:rsid w:val="00187DF6"/>
    <w:rsid w:val="001944C2"/>
    <w:rsid w:val="001957BA"/>
    <w:rsid w:val="001A3EDE"/>
    <w:rsid w:val="001C48DB"/>
    <w:rsid w:val="001D7393"/>
    <w:rsid w:val="001E65E0"/>
    <w:rsid w:val="001E6D06"/>
    <w:rsid w:val="001E7C79"/>
    <w:rsid w:val="00201C2D"/>
    <w:rsid w:val="00211483"/>
    <w:rsid w:val="002133EB"/>
    <w:rsid w:val="00214272"/>
    <w:rsid w:val="00217913"/>
    <w:rsid w:val="002347EE"/>
    <w:rsid w:val="00241530"/>
    <w:rsid w:val="00241A46"/>
    <w:rsid w:val="00245588"/>
    <w:rsid w:val="00246409"/>
    <w:rsid w:val="002513F3"/>
    <w:rsid w:val="00261693"/>
    <w:rsid w:val="0026237B"/>
    <w:rsid w:val="00280583"/>
    <w:rsid w:val="00283999"/>
    <w:rsid w:val="002B4A8F"/>
    <w:rsid w:val="002B60C0"/>
    <w:rsid w:val="002C403E"/>
    <w:rsid w:val="002E2F3B"/>
    <w:rsid w:val="002E5DA7"/>
    <w:rsid w:val="002E610F"/>
    <w:rsid w:val="002F1F80"/>
    <w:rsid w:val="002F5170"/>
    <w:rsid w:val="00300DF1"/>
    <w:rsid w:val="00306FEA"/>
    <w:rsid w:val="003109C2"/>
    <w:rsid w:val="00313036"/>
    <w:rsid w:val="00321139"/>
    <w:rsid w:val="003218F0"/>
    <w:rsid w:val="0032208F"/>
    <w:rsid w:val="00331F33"/>
    <w:rsid w:val="00336877"/>
    <w:rsid w:val="003444AF"/>
    <w:rsid w:val="0035106E"/>
    <w:rsid w:val="00351DB3"/>
    <w:rsid w:val="00356509"/>
    <w:rsid w:val="00375CB6"/>
    <w:rsid w:val="003848F7"/>
    <w:rsid w:val="00393049"/>
    <w:rsid w:val="00393179"/>
    <w:rsid w:val="003B42F8"/>
    <w:rsid w:val="003C6E31"/>
    <w:rsid w:val="003E02CE"/>
    <w:rsid w:val="003E23A4"/>
    <w:rsid w:val="003E6F6A"/>
    <w:rsid w:val="003F291D"/>
    <w:rsid w:val="004221E0"/>
    <w:rsid w:val="004267A6"/>
    <w:rsid w:val="0043344A"/>
    <w:rsid w:val="00447CB0"/>
    <w:rsid w:val="00451200"/>
    <w:rsid w:val="00451F16"/>
    <w:rsid w:val="00453444"/>
    <w:rsid w:val="00462836"/>
    <w:rsid w:val="0047393C"/>
    <w:rsid w:val="00474E42"/>
    <w:rsid w:val="0048425C"/>
    <w:rsid w:val="00487399"/>
    <w:rsid w:val="0049193F"/>
    <w:rsid w:val="00495955"/>
    <w:rsid w:val="004A4001"/>
    <w:rsid w:val="004B4614"/>
    <w:rsid w:val="004B4D22"/>
    <w:rsid w:val="004C02F6"/>
    <w:rsid w:val="004C3880"/>
    <w:rsid w:val="004D0423"/>
    <w:rsid w:val="004D455E"/>
    <w:rsid w:val="004D46C6"/>
    <w:rsid w:val="004D7FCB"/>
    <w:rsid w:val="004E2254"/>
    <w:rsid w:val="004F00D3"/>
    <w:rsid w:val="004F174A"/>
    <w:rsid w:val="00513445"/>
    <w:rsid w:val="0052351E"/>
    <w:rsid w:val="00527A15"/>
    <w:rsid w:val="005373FC"/>
    <w:rsid w:val="00542EA2"/>
    <w:rsid w:val="00566452"/>
    <w:rsid w:val="005777CE"/>
    <w:rsid w:val="00592A73"/>
    <w:rsid w:val="005962EE"/>
    <w:rsid w:val="005B406A"/>
    <w:rsid w:val="005C236A"/>
    <w:rsid w:val="005E01B6"/>
    <w:rsid w:val="005E2F4C"/>
    <w:rsid w:val="005E7885"/>
    <w:rsid w:val="005F07E6"/>
    <w:rsid w:val="005F1309"/>
    <w:rsid w:val="005F6BAB"/>
    <w:rsid w:val="0060380F"/>
    <w:rsid w:val="006064D1"/>
    <w:rsid w:val="006109B1"/>
    <w:rsid w:val="00617099"/>
    <w:rsid w:val="00626D0C"/>
    <w:rsid w:val="00631E94"/>
    <w:rsid w:val="00640E35"/>
    <w:rsid w:val="00643048"/>
    <w:rsid w:val="00656C4D"/>
    <w:rsid w:val="00662450"/>
    <w:rsid w:val="00663288"/>
    <w:rsid w:val="00671330"/>
    <w:rsid w:val="006724E0"/>
    <w:rsid w:val="00681951"/>
    <w:rsid w:val="00684FE2"/>
    <w:rsid w:val="006A2C2E"/>
    <w:rsid w:val="006A4745"/>
    <w:rsid w:val="006A481A"/>
    <w:rsid w:val="006C6BF2"/>
    <w:rsid w:val="006E1655"/>
    <w:rsid w:val="006E65CF"/>
    <w:rsid w:val="00736188"/>
    <w:rsid w:val="007416CC"/>
    <w:rsid w:val="00756104"/>
    <w:rsid w:val="00756417"/>
    <w:rsid w:val="0076352C"/>
    <w:rsid w:val="00763FDB"/>
    <w:rsid w:val="00766CDA"/>
    <w:rsid w:val="00776778"/>
    <w:rsid w:val="00781952"/>
    <w:rsid w:val="00782E06"/>
    <w:rsid w:val="00782EE0"/>
    <w:rsid w:val="007963A9"/>
    <w:rsid w:val="007970EE"/>
    <w:rsid w:val="007A2112"/>
    <w:rsid w:val="007B12FA"/>
    <w:rsid w:val="007B4615"/>
    <w:rsid w:val="007B6E5E"/>
    <w:rsid w:val="007B7FCA"/>
    <w:rsid w:val="007D0619"/>
    <w:rsid w:val="007D2AF5"/>
    <w:rsid w:val="007D304E"/>
    <w:rsid w:val="007D63BC"/>
    <w:rsid w:val="007D6BFF"/>
    <w:rsid w:val="007F5D3B"/>
    <w:rsid w:val="008012C8"/>
    <w:rsid w:val="00801AD8"/>
    <w:rsid w:val="00812DC9"/>
    <w:rsid w:val="00821578"/>
    <w:rsid w:val="00821E27"/>
    <w:rsid w:val="0082571E"/>
    <w:rsid w:val="00844791"/>
    <w:rsid w:val="0084486F"/>
    <w:rsid w:val="008530B8"/>
    <w:rsid w:val="00856690"/>
    <w:rsid w:val="0085712B"/>
    <w:rsid w:val="00857A50"/>
    <w:rsid w:val="00872F7D"/>
    <w:rsid w:val="00895944"/>
    <w:rsid w:val="008A76B4"/>
    <w:rsid w:val="008B1F5E"/>
    <w:rsid w:val="008B69E1"/>
    <w:rsid w:val="008B7A70"/>
    <w:rsid w:val="008C3DB6"/>
    <w:rsid w:val="008E4B08"/>
    <w:rsid w:val="008F0D3C"/>
    <w:rsid w:val="008F2F07"/>
    <w:rsid w:val="008F363B"/>
    <w:rsid w:val="00901845"/>
    <w:rsid w:val="00901D46"/>
    <w:rsid w:val="00910D75"/>
    <w:rsid w:val="00911FB2"/>
    <w:rsid w:val="00920DEF"/>
    <w:rsid w:val="00937A18"/>
    <w:rsid w:val="009447AE"/>
    <w:rsid w:val="00977AC2"/>
    <w:rsid w:val="0098211D"/>
    <w:rsid w:val="009847A1"/>
    <w:rsid w:val="00990F5D"/>
    <w:rsid w:val="0099166F"/>
    <w:rsid w:val="009A0F32"/>
    <w:rsid w:val="009A4777"/>
    <w:rsid w:val="009A6286"/>
    <w:rsid w:val="009C047E"/>
    <w:rsid w:val="009C5B7D"/>
    <w:rsid w:val="009D5CD3"/>
    <w:rsid w:val="009E47B5"/>
    <w:rsid w:val="009F2284"/>
    <w:rsid w:val="009F353A"/>
    <w:rsid w:val="009F3DB2"/>
    <w:rsid w:val="009F3F92"/>
    <w:rsid w:val="009F55F9"/>
    <w:rsid w:val="009F69B0"/>
    <w:rsid w:val="00A02F71"/>
    <w:rsid w:val="00A07CD1"/>
    <w:rsid w:val="00A12DEE"/>
    <w:rsid w:val="00A12E72"/>
    <w:rsid w:val="00A20CCF"/>
    <w:rsid w:val="00A23365"/>
    <w:rsid w:val="00A425DC"/>
    <w:rsid w:val="00A45182"/>
    <w:rsid w:val="00A53CAD"/>
    <w:rsid w:val="00A546AE"/>
    <w:rsid w:val="00A77ECD"/>
    <w:rsid w:val="00A802C2"/>
    <w:rsid w:val="00A916C6"/>
    <w:rsid w:val="00AC4E4B"/>
    <w:rsid w:val="00AC5ADA"/>
    <w:rsid w:val="00AC6688"/>
    <w:rsid w:val="00AD590F"/>
    <w:rsid w:val="00AE39EA"/>
    <w:rsid w:val="00AF3EE7"/>
    <w:rsid w:val="00B01248"/>
    <w:rsid w:val="00B04C38"/>
    <w:rsid w:val="00B175EB"/>
    <w:rsid w:val="00B24218"/>
    <w:rsid w:val="00B426F1"/>
    <w:rsid w:val="00B44419"/>
    <w:rsid w:val="00B531B8"/>
    <w:rsid w:val="00B62606"/>
    <w:rsid w:val="00B768DE"/>
    <w:rsid w:val="00B829D0"/>
    <w:rsid w:val="00B92B8D"/>
    <w:rsid w:val="00B95F6A"/>
    <w:rsid w:val="00BB25F6"/>
    <w:rsid w:val="00BB6BF2"/>
    <w:rsid w:val="00BC7196"/>
    <w:rsid w:val="00BD49A9"/>
    <w:rsid w:val="00BD5B6B"/>
    <w:rsid w:val="00BD5ED4"/>
    <w:rsid w:val="00BE14F1"/>
    <w:rsid w:val="00BE2CE3"/>
    <w:rsid w:val="00BF0890"/>
    <w:rsid w:val="00BF16F2"/>
    <w:rsid w:val="00C14912"/>
    <w:rsid w:val="00C14D6D"/>
    <w:rsid w:val="00C16718"/>
    <w:rsid w:val="00C170AD"/>
    <w:rsid w:val="00C319A6"/>
    <w:rsid w:val="00C41DE6"/>
    <w:rsid w:val="00C461FE"/>
    <w:rsid w:val="00C5466F"/>
    <w:rsid w:val="00C60E16"/>
    <w:rsid w:val="00C67D7D"/>
    <w:rsid w:val="00C7143C"/>
    <w:rsid w:val="00C90BAE"/>
    <w:rsid w:val="00CA6064"/>
    <w:rsid w:val="00CB4274"/>
    <w:rsid w:val="00CB78B6"/>
    <w:rsid w:val="00CD17CF"/>
    <w:rsid w:val="00CD3F05"/>
    <w:rsid w:val="00CE01D7"/>
    <w:rsid w:val="00CE195F"/>
    <w:rsid w:val="00CE59E9"/>
    <w:rsid w:val="00CE5E56"/>
    <w:rsid w:val="00CF0B0C"/>
    <w:rsid w:val="00CF5CCB"/>
    <w:rsid w:val="00D05C9A"/>
    <w:rsid w:val="00D14369"/>
    <w:rsid w:val="00D25600"/>
    <w:rsid w:val="00D274F2"/>
    <w:rsid w:val="00D314A9"/>
    <w:rsid w:val="00D64000"/>
    <w:rsid w:val="00D74504"/>
    <w:rsid w:val="00D75355"/>
    <w:rsid w:val="00D8648C"/>
    <w:rsid w:val="00DA706B"/>
    <w:rsid w:val="00DB1F70"/>
    <w:rsid w:val="00DB74DE"/>
    <w:rsid w:val="00DC023D"/>
    <w:rsid w:val="00DC0691"/>
    <w:rsid w:val="00DC096E"/>
    <w:rsid w:val="00DC32A2"/>
    <w:rsid w:val="00DC5682"/>
    <w:rsid w:val="00DC7DB8"/>
    <w:rsid w:val="00DD11C9"/>
    <w:rsid w:val="00DD68E2"/>
    <w:rsid w:val="00DD7A07"/>
    <w:rsid w:val="00DE3994"/>
    <w:rsid w:val="00DF0388"/>
    <w:rsid w:val="00DF231E"/>
    <w:rsid w:val="00E05403"/>
    <w:rsid w:val="00E066E5"/>
    <w:rsid w:val="00E12829"/>
    <w:rsid w:val="00E139E5"/>
    <w:rsid w:val="00E16348"/>
    <w:rsid w:val="00E23D97"/>
    <w:rsid w:val="00E25F3B"/>
    <w:rsid w:val="00E30B8C"/>
    <w:rsid w:val="00E35D8E"/>
    <w:rsid w:val="00E4065C"/>
    <w:rsid w:val="00E40B77"/>
    <w:rsid w:val="00E4421F"/>
    <w:rsid w:val="00E70441"/>
    <w:rsid w:val="00E7396D"/>
    <w:rsid w:val="00E86FB9"/>
    <w:rsid w:val="00EA3677"/>
    <w:rsid w:val="00EA4A42"/>
    <w:rsid w:val="00EA4D43"/>
    <w:rsid w:val="00EB1268"/>
    <w:rsid w:val="00EC105F"/>
    <w:rsid w:val="00EC6C04"/>
    <w:rsid w:val="00EC6F0E"/>
    <w:rsid w:val="00ED239B"/>
    <w:rsid w:val="00EE02DF"/>
    <w:rsid w:val="00EE2A0B"/>
    <w:rsid w:val="00EE3C59"/>
    <w:rsid w:val="00EE60C1"/>
    <w:rsid w:val="00F016A1"/>
    <w:rsid w:val="00F05A08"/>
    <w:rsid w:val="00F1295F"/>
    <w:rsid w:val="00F13C7B"/>
    <w:rsid w:val="00F20B49"/>
    <w:rsid w:val="00F21C61"/>
    <w:rsid w:val="00F51659"/>
    <w:rsid w:val="00F53EE3"/>
    <w:rsid w:val="00F62DE6"/>
    <w:rsid w:val="00F94FAC"/>
    <w:rsid w:val="00FA329F"/>
    <w:rsid w:val="00FA5272"/>
    <w:rsid w:val="00FA7454"/>
    <w:rsid w:val="00FC3466"/>
    <w:rsid w:val="00FC57B9"/>
    <w:rsid w:val="00FC73BB"/>
    <w:rsid w:val="00FD6C38"/>
    <w:rsid w:val="00FD7818"/>
    <w:rsid w:val="00FE3479"/>
    <w:rsid w:val="00FF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8DE"/>
    <w:pPr>
      <w:spacing w:after="200" w:line="276" w:lineRule="auto"/>
      <w:ind w:left="720"/>
      <w:contextualSpacing/>
    </w:pPr>
  </w:style>
  <w:style w:type="character" w:styleId="CommentReference">
    <w:name w:val="annotation reference"/>
    <w:basedOn w:val="DefaultParagraphFont"/>
    <w:uiPriority w:val="99"/>
    <w:semiHidden/>
    <w:unhideWhenUsed/>
    <w:rsid w:val="00B768DE"/>
    <w:rPr>
      <w:sz w:val="16"/>
      <w:szCs w:val="16"/>
    </w:rPr>
  </w:style>
  <w:style w:type="paragraph" w:styleId="CommentText">
    <w:name w:val="annotation text"/>
    <w:basedOn w:val="Normal"/>
    <w:link w:val="CommentTextChar"/>
    <w:uiPriority w:val="99"/>
    <w:semiHidden/>
    <w:unhideWhenUsed/>
    <w:rsid w:val="00B768D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768DE"/>
    <w:rPr>
      <w:sz w:val="20"/>
      <w:szCs w:val="20"/>
    </w:rPr>
  </w:style>
  <w:style w:type="paragraph" w:styleId="BalloonText">
    <w:name w:val="Balloon Text"/>
    <w:basedOn w:val="Normal"/>
    <w:link w:val="BalloonTextChar"/>
    <w:uiPriority w:val="99"/>
    <w:semiHidden/>
    <w:unhideWhenUsed/>
    <w:rsid w:val="00B76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DE"/>
    <w:rPr>
      <w:rFonts w:ascii="Segoe UI" w:hAnsi="Segoe UI" w:cs="Segoe UI"/>
      <w:sz w:val="18"/>
      <w:szCs w:val="18"/>
    </w:rPr>
  </w:style>
  <w:style w:type="paragraph" w:styleId="Header">
    <w:name w:val="header"/>
    <w:basedOn w:val="Normal"/>
    <w:link w:val="HeaderChar"/>
    <w:uiPriority w:val="99"/>
    <w:unhideWhenUsed/>
    <w:rsid w:val="00776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778"/>
  </w:style>
  <w:style w:type="paragraph" w:styleId="Footer">
    <w:name w:val="footer"/>
    <w:basedOn w:val="Normal"/>
    <w:link w:val="FooterChar"/>
    <w:uiPriority w:val="99"/>
    <w:unhideWhenUsed/>
    <w:rsid w:val="00776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778"/>
  </w:style>
  <w:style w:type="paragraph" w:styleId="CommentSubject">
    <w:name w:val="annotation subject"/>
    <w:basedOn w:val="CommentText"/>
    <w:next w:val="CommentText"/>
    <w:link w:val="CommentSubjectChar"/>
    <w:uiPriority w:val="99"/>
    <w:semiHidden/>
    <w:unhideWhenUsed/>
    <w:rsid w:val="00F05A08"/>
    <w:pPr>
      <w:spacing w:after="160"/>
    </w:pPr>
    <w:rPr>
      <w:b/>
      <w:bCs/>
    </w:rPr>
  </w:style>
  <w:style w:type="character" w:customStyle="1" w:styleId="CommentSubjectChar">
    <w:name w:val="Comment Subject Char"/>
    <w:basedOn w:val="CommentTextChar"/>
    <w:link w:val="CommentSubject"/>
    <w:uiPriority w:val="99"/>
    <w:semiHidden/>
    <w:rsid w:val="00F05A08"/>
    <w:rPr>
      <w:b/>
      <w:bCs/>
      <w:sz w:val="20"/>
      <w:szCs w:val="20"/>
    </w:rPr>
  </w:style>
  <w:style w:type="table" w:styleId="TableGrid">
    <w:name w:val="Table Grid"/>
    <w:basedOn w:val="TableNormal"/>
    <w:uiPriority w:val="59"/>
    <w:rsid w:val="00D2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05430D"/>
    <w:pPr>
      <w:spacing w:after="120" w:line="240" w:lineRule="auto"/>
      <w:ind w:left="1728" w:hanging="432"/>
      <w:jc w:val="both"/>
    </w:pPr>
    <w:rPr>
      <w:rFonts w:ascii="Arial" w:hAnsi="Arial" w:cs="Arial"/>
      <w:sz w:val="20"/>
      <w:szCs w:val="20"/>
    </w:rPr>
  </w:style>
  <w:style w:type="paragraph" w:customStyle="1" w:styleId="list2">
    <w:name w:val="list2"/>
    <w:basedOn w:val="Normal"/>
    <w:qFormat/>
    <w:rsid w:val="008B7A70"/>
    <w:pPr>
      <w:spacing w:after="120" w:line="240" w:lineRule="auto"/>
      <w:ind w:left="1296" w:hanging="432"/>
      <w:jc w:val="both"/>
    </w:pPr>
    <w:rPr>
      <w:rFonts w:ascii="Arial" w:hAnsi="Arial" w:cs="Arial"/>
      <w:sz w:val="20"/>
      <w:szCs w:val="20"/>
    </w:rPr>
  </w:style>
  <w:style w:type="paragraph" w:customStyle="1" w:styleId="list1">
    <w:name w:val="list1"/>
    <w:basedOn w:val="Normal"/>
    <w:qFormat/>
    <w:rsid w:val="00631E94"/>
    <w:pPr>
      <w:spacing w:after="120" w:line="240" w:lineRule="auto"/>
      <w:ind w:left="864" w:hanging="432"/>
      <w:jc w:val="both"/>
    </w:pPr>
    <w:rPr>
      <w:rFonts w:ascii="Arial" w:hAnsi="Arial" w:cs="Arial"/>
      <w:sz w:val="20"/>
      <w:szCs w:val="20"/>
    </w:rPr>
  </w:style>
  <w:style w:type="paragraph" w:customStyle="1" w:styleId="list4">
    <w:name w:val="list4"/>
    <w:basedOn w:val="list3"/>
    <w:qFormat/>
    <w:rsid w:val="00073AC0"/>
    <w:pPr>
      <w:ind w:left="2160"/>
    </w:pPr>
  </w:style>
  <w:style w:type="paragraph" w:customStyle="1" w:styleId="list5">
    <w:name w:val="list5"/>
    <w:basedOn w:val="list4"/>
    <w:qFormat/>
    <w:rsid w:val="00073AC0"/>
    <w:pPr>
      <w:ind w:left="2592"/>
    </w:pPr>
  </w:style>
  <w:style w:type="paragraph" w:customStyle="1" w:styleId="incr1">
    <w:name w:val="incr1"/>
    <w:basedOn w:val="Normal"/>
    <w:rsid w:val="00073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3AC0"/>
    <w:rPr>
      <w:color w:val="0000FF"/>
      <w:u w:val="single"/>
    </w:rPr>
  </w:style>
  <w:style w:type="paragraph" w:customStyle="1" w:styleId="b2">
    <w:name w:val="b2"/>
    <w:basedOn w:val="Normal"/>
    <w:rsid w:val="00073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qFormat/>
    <w:rsid w:val="00073A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8DE"/>
    <w:pPr>
      <w:spacing w:after="200" w:line="276" w:lineRule="auto"/>
      <w:ind w:left="720"/>
      <w:contextualSpacing/>
    </w:pPr>
  </w:style>
  <w:style w:type="character" w:styleId="CommentReference">
    <w:name w:val="annotation reference"/>
    <w:basedOn w:val="DefaultParagraphFont"/>
    <w:uiPriority w:val="99"/>
    <w:semiHidden/>
    <w:unhideWhenUsed/>
    <w:rsid w:val="00B768DE"/>
    <w:rPr>
      <w:sz w:val="16"/>
      <w:szCs w:val="16"/>
    </w:rPr>
  </w:style>
  <w:style w:type="paragraph" w:styleId="CommentText">
    <w:name w:val="annotation text"/>
    <w:basedOn w:val="Normal"/>
    <w:link w:val="CommentTextChar"/>
    <w:uiPriority w:val="99"/>
    <w:semiHidden/>
    <w:unhideWhenUsed/>
    <w:rsid w:val="00B768D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768DE"/>
    <w:rPr>
      <w:sz w:val="20"/>
      <w:szCs w:val="20"/>
    </w:rPr>
  </w:style>
  <w:style w:type="paragraph" w:styleId="BalloonText">
    <w:name w:val="Balloon Text"/>
    <w:basedOn w:val="Normal"/>
    <w:link w:val="BalloonTextChar"/>
    <w:uiPriority w:val="99"/>
    <w:semiHidden/>
    <w:unhideWhenUsed/>
    <w:rsid w:val="00B76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DE"/>
    <w:rPr>
      <w:rFonts w:ascii="Segoe UI" w:hAnsi="Segoe UI" w:cs="Segoe UI"/>
      <w:sz w:val="18"/>
      <w:szCs w:val="18"/>
    </w:rPr>
  </w:style>
  <w:style w:type="paragraph" w:styleId="Header">
    <w:name w:val="header"/>
    <w:basedOn w:val="Normal"/>
    <w:link w:val="HeaderChar"/>
    <w:uiPriority w:val="99"/>
    <w:unhideWhenUsed/>
    <w:rsid w:val="00776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778"/>
  </w:style>
  <w:style w:type="paragraph" w:styleId="Footer">
    <w:name w:val="footer"/>
    <w:basedOn w:val="Normal"/>
    <w:link w:val="FooterChar"/>
    <w:uiPriority w:val="99"/>
    <w:unhideWhenUsed/>
    <w:rsid w:val="00776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778"/>
  </w:style>
  <w:style w:type="paragraph" w:styleId="CommentSubject">
    <w:name w:val="annotation subject"/>
    <w:basedOn w:val="CommentText"/>
    <w:next w:val="CommentText"/>
    <w:link w:val="CommentSubjectChar"/>
    <w:uiPriority w:val="99"/>
    <w:semiHidden/>
    <w:unhideWhenUsed/>
    <w:rsid w:val="00F05A08"/>
    <w:pPr>
      <w:spacing w:after="160"/>
    </w:pPr>
    <w:rPr>
      <w:b/>
      <w:bCs/>
    </w:rPr>
  </w:style>
  <w:style w:type="character" w:customStyle="1" w:styleId="CommentSubjectChar">
    <w:name w:val="Comment Subject Char"/>
    <w:basedOn w:val="CommentTextChar"/>
    <w:link w:val="CommentSubject"/>
    <w:uiPriority w:val="99"/>
    <w:semiHidden/>
    <w:rsid w:val="00F05A08"/>
    <w:rPr>
      <w:b/>
      <w:bCs/>
      <w:sz w:val="20"/>
      <w:szCs w:val="20"/>
    </w:rPr>
  </w:style>
  <w:style w:type="table" w:styleId="TableGrid">
    <w:name w:val="Table Grid"/>
    <w:basedOn w:val="TableNormal"/>
    <w:uiPriority w:val="59"/>
    <w:rsid w:val="00D2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05430D"/>
    <w:pPr>
      <w:spacing w:after="120" w:line="240" w:lineRule="auto"/>
      <w:ind w:left="1728" w:hanging="432"/>
      <w:jc w:val="both"/>
    </w:pPr>
    <w:rPr>
      <w:rFonts w:ascii="Arial" w:hAnsi="Arial" w:cs="Arial"/>
      <w:sz w:val="20"/>
      <w:szCs w:val="20"/>
    </w:rPr>
  </w:style>
  <w:style w:type="paragraph" w:customStyle="1" w:styleId="list2">
    <w:name w:val="list2"/>
    <w:basedOn w:val="Normal"/>
    <w:qFormat/>
    <w:rsid w:val="008B7A70"/>
    <w:pPr>
      <w:spacing w:after="120" w:line="240" w:lineRule="auto"/>
      <w:ind w:left="1296" w:hanging="432"/>
      <w:jc w:val="both"/>
    </w:pPr>
    <w:rPr>
      <w:rFonts w:ascii="Arial" w:hAnsi="Arial" w:cs="Arial"/>
      <w:sz w:val="20"/>
      <w:szCs w:val="20"/>
    </w:rPr>
  </w:style>
  <w:style w:type="paragraph" w:customStyle="1" w:styleId="list1">
    <w:name w:val="list1"/>
    <w:basedOn w:val="Normal"/>
    <w:qFormat/>
    <w:rsid w:val="00631E94"/>
    <w:pPr>
      <w:spacing w:after="120" w:line="240" w:lineRule="auto"/>
      <w:ind w:left="864" w:hanging="432"/>
      <w:jc w:val="both"/>
    </w:pPr>
    <w:rPr>
      <w:rFonts w:ascii="Arial" w:hAnsi="Arial" w:cs="Arial"/>
      <w:sz w:val="20"/>
      <w:szCs w:val="20"/>
    </w:rPr>
  </w:style>
  <w:style w:type="paragraph" w:customStyle="1" w:styleId="list4">
    <w:name w:val="list4"/>
    <w:basedOn w:val="list3"/>
    <w:qFormat/>
    <w:rsid w:val="00073AC0"/>
    <w:pPr>
      <w:ind w:left="2160"/>
    </w:pPr>
  </w:style>
  <w:style w:type="paragraph" w:customStyle="1" w:styleId="list5">
    <w:name w:val="list5"/>
    <w:basedOn w:val="list4"/>
    <w:qFormat/>
    <w:rsid w:val="00073AC0"/>
    <w:pPr>
      <w:ind w:left="2592"/>
    </w:pPr>
  </w:style>
  <w:style w:type="paragraph" w:customStyle="1" w:styleId="incr1">
    <w:name w:val="incr1"/>
    <w:basedOn w:val="Normal"/>
    <w:rsid w:val="00073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3AC0"/>
    <w:rPr>
      <w:color w:val="0000FF"/>
      <w:u w:val="single"/>
    </w:rPr>
  </w:style>
  <w:style w:type="paragraph" w:customStyle="1" w:styleId="b2">
    <w:name w:val="b2"/>
    <w:basedOn w:val="Normal"/>
    <w:rsid w:val="00073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qFormat/>
    <w:rsid w:val="00073A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1098">
      <w:bodyDiv w:val="1"/>
      <w:marLeft w:val="0"/>
      <w:marRight w:val="0"/>
      <w:marTop w:val="0"/>
      <w:marBottom w:val="0"/>
      <w:divBdr>
        <w:top w:val="none" w:sz="0" w:space="0" w:color="auto"/>
        <w:left w:val="none" w:sz="0" w:space="0" w:color="auto"/>
        <w:bottom w:val="none" w:sz="0" w:space="0" w:color="auto"/>
        <w:right w:val="none" w:sz="0" w:space="0" w:color="auto"/>
      </w:divBdr>
    </w:div>
    <w:div w:id="235864799">
      <w:bodyDiv w:val="1"/>
      <w:marLeft w:val="0"/>
      <w:marRight w:val="0"/>
      <w:marTop w:val="0"/>
      <w:marBottom w:val="0"/>
      <w:divBdr>
        <w:top w:val="none" w:sz="0" w:space="0" w:color="auto"/>
        <w:left w:val="none" w:sz="0" w:space="0" w:color="auto"/>
        <w:bottom w:val="none" w:sz="0" w:space="0" w:color="auto"/>
        <w:right w:val="none" w:sz="0" w:space="0" w:color="auto"/>
      </w:divBdr>
      <w:divsChild>
        <w:div w:id="721486754">
          <w:marLeft w:val="0"/>
          <w:marRight w:val="0"/>
          <w:marTop w:val="0"/>
          <w:marBottom w:val="0"/>
          <w:divBdr>
            <w:top w:val="none" w:sz="0" w:space="0" w:color="auto"/>
            <w:left w:val="none" w:sz="0" w:space="0" w:color="auto"/>
            <w:bottom w:val="none" w:sz="0" w:space="0" w:color="auto"/>
            <w:right w:val="none" w:sz="0" w:space="0" w:color="auto"/>
          </w:divBdr>
        </w:div>
        <w:div w:id="1657764313">
          <w:marLeft w:val="0"/>
          <w:marRight w:val="0"/>
          <w:marTop w:val="0"/>
          <w:marBottom w:val="0"/>
          <w:divBdr>
            <w:top w:val="none" w:sz="0" w:space="0" w:color="auto"/>
            <w:left w:val="none" w:sz="0" w:space="0" w:color="auto"/>
            <w:bottom w:val="none" w:sz="0" w:space="0" w:color="auto"/>
            <w:right w:val="none" w:sz="0" w:space="0" w:color="auto"/>
          </w:divBdr>
        </w:div>
        <w:div w:id="820774744">
          <w:marLeft w:val="0"/>
          <w:marRight w:val="0"/>
          <w:marTop w:val="0"/>
          <w:marBottom w:val="0"/>
          <w:divBdr>
            <w:top w:val="none" w:sz="0" w:space="0" w:color="auto"/>
            <w:left w:val="none" w:sz="0" w:space="0" w:color="auto"/>
            <w:bottom w:val="none" w:sz="0" w:space="0" w:color="auto"/>
            <w:right w:val="none" w:sz="0" w:space="0" w:color="auto"/>
          </w:divBdr>
        </w:div>
        <w:div w:id="1149634493">
          <w:marLeft w:val="0"/>
          <w:marRight w:val="0"/>
          <w:marTop w:val="0"/>
          <w:marBottom w:val="0"/>
          <w:divBdr>
            <w:top w:val="none" w:sz="0" w:space="0" w:color="auto"/>
            <w:left w:val="none" w:sz="0" w:space="0" w:color="auto"/>
            <w:bottom w:val="none" w:sz="0" w:space="0" w:color="auto"/>
            <w:right w:val="none" w:sz="0" w:space="0" w:color="auto"/>
          </w:divBdr>
        </w:div>
        <w:div w:id="1607422853">
          <w:marLeft w:val="0"/>
          <w:marRight w:val="0"/>
          <w:marTop w:val="0"/>
          <w:marBottom w:val="0"/>
          <w:divBdr>
            <w:top w:val="none" w:sz="0" w:space="0" w:color="auto"/>
            <w:left w:val="none" w:sz="0" w:space="0" w:color="auto"/>
            <w:bottom w:val="none" w:sz="0" w:space="0" w:color="auto"/>
            <w:right w:val="none" w:sz="0" w:space="0" w:color="auto"/>
          </w:divBdr>
        </w:div>
        <w:div w:id="834805262">
          <w:marLeft w:val="0"/>
          <w:marRight w:val="0"/>
          <w:marTop w:val="0"/>
          <w:marBottom w:val="0"/>
          <w:divBdr>
            <w:top w:val="none" w:sz="0" w:space="0" w:color="auto"/>
            <w:left w:val="none" w:sz="0" w:space="0" w:color="auto"/>
            <w:bottom w:val="none" w:sz="0" w:space="0" w:color="auto"/>
            <w:right w:val="none" w:sz="0" w:space="0" w:color="auto"/>
          </w:divBdr>
        </w:div>
      </w:divsChild>
    </w:div>
    <w:div w:id="274530955">
      <w:bodyDiv w:val="1"/>
      <w:marLeft w:val="0"/>
      <w:marRight w:val="0"/>
      <w:marTop w:val="0"/>
      <w:marBottom w:val="0"/>
      <w:divBdr>
        <w:top w:val="none" w:sz="0" w:space="0" w:color="auto"/>
        <w:left w:val="none" w:sz="0" w:space="0" w:color="auto"/>
        <w:bottom w:val="none" w:sz="0" w:space="0" w:color="auto"/>
        <w:right w:val="none" w:sz="0" w:space="0" w:color="auto"/>
      </w:divBdr>
      <w:divsChild>
        <w:div w:id="1322540568">
          <w:marLeft w:val="0"/>
          <w:marRight w:val="0"/>
          <w:marTop w:val="0"/>
          <w:marBottom w:val="0"/>
          <w:divBdr>
            <w:top w:val="none" w:sz="0" w:space="0" w:color="auto"/>
            <w:left w:val="none" w:sz="0" w:space="0" w:color="auto"/>
            <w:bottom w:val="none" w:sz="0" w:space="0" w:color="auto"/>
            <w:right w:val="none" w:sz="0" w:space="0" w:color="auto"/>
          </w:divBdr>
        </w:div>
        <w:div w:id="1567062978">
          <w:marLeft w:val="0"/>
          <w:marRight w:val="0"/>
          <w:marTop w:val="0"/>
          <w:marBottom w:val="0"/>
          <w:divBdr>
            <w:top w:val="none" w:sz="0" w:space="0" w:color="auto"/>
            <w:left w:val="none" w:sz="0" w:space="0" w:color="auto"/>
            <w:bottom w:val="none" w:sz="0" w:space="0" w:color="auto"/>
            <w:right w:val="none" w:sz="0" w:space="0" w:color="auto"/>
          </w:divBdr>
        </w:div>
        <w:div w:id="1954241912">
          <w:marLeft w:val="0"/>
          <w:marRight w:val="0"/>
          <w:marTop w:val="0"/>
          <w:marBottom w:val="0"/>
          <w:divBdr>
            <w:top w:val="none" w:sz="0" w:space="0" w:color="auto"/>
            <w:left w:val="none" w:sz="0" w:space="0" w:color="auto"/>
            <w:bottom w:val="none" w:sz="0" w:space="0" w:color="auto"/>
            <w:right w:val="none" w:sz="0" w:space="0" w:color="auto"/>
          </w:divBdr>
        </w:div>
        <w:div w:id="1869875536">
          <w:marLeft w:val="0"/>
          <w:marRight w:val="0"/>
          <w:marTop w:val="0"/>
          <w:marBottom w:val="0"/>
          <w:divBdr>
            <w:top w:val="none" w:sz="0" w:space="0" w:color="auto"/>
            <w:left w:val="none" w:sz="0" w:space="0" w:color="auto"/>
            <w:bottom w:val="none" w:sz="0" w:space="0" w:color="auto"/>
            <w:right w:val="none" w:sz="0" w:space="0" w:color="auto"/>
          </w:divBdr>
        </w:div>
        <w:div w:id="1362589607">
          <w:marLeft w:val="0"/>
          <w:marRight w:val="0"/>
          <w:marTop w:val="0"/>
          <w:marBottom w:val="0"/>
          <w:divBdr>
            <w:top w:val="none" w:sz="0" w:space="0" w:color="auto"/>
            <w:left w:val="none" w:sz="0" w:space="0" w:color="auto"/>
            <w:bottom w:val="none" w:sz="0" w:space="0" w:color="auto"/>
            <w:right w:val="none" w:sz="0" w:space="0" w:color="auto"/>
          </w:divBdr>
        </w:div>
        <w:div w:id="1724208055">
          <w:marLeft w:val="0"/>
          <w:marRight w:val="0"/>
          <w:marTop w:val="0"/>
          <w:marBottom w:val="0"/>
          <w:divBdr>
            <w:top w:val="none" w:sz="0" w:space="0" w:color="auto"/>
            <w:left w:val="none" w:sz="0" w:space="0" w:color="auto"/>
            <w:bottom w:val="none" w:sz="0" w:space="0" w:color="auto"/>
            <w:right w:val="none" w:sz="0" w:space="0" w:color="auto"/>
          </w:divBdr>
        </w:div>
        <w:div w:id="914557358">
          <w:marLeft w:val="0"/>
          <w:marRight w:val="0"/>
          <w:marTop w:val="0"/>
          <w:marBottom w:val="0"/>
          <w:divBdr>
            <w:top w:val="none" w:sz="0" w:space="0" w:color="auto"/>
            <w:left w:val="none" w:sz="0" w:space="0" w:color="auto"/>
            <w:bottom w:val="none" w:sz="0" w:space="0" w:color="auto"/>
            <w:right w:val="none" w:sz="0" w:space="0" w:color="auto"/>
          </w:divBdr>
        </w:div>
        <w:div w:id="1716927636">
          <w:marLeft w:val="0"/>
          <w:marRight w:val="0"/>
          <w:marTop w:val="0"/>
          <w:marBottom w:val="0"/>
          <w:divBdr>
            <w:top w:val="none" w:sz="0" w:space="0" w:color="auto"/>
            <w:left w:val="none" w:sz="0" w:space="0" w:color="auto"/>
            <w:bottom w:val="none" w:sz="0" w:space="0" w:color="auto"/>
            <w:right w:val="none" w:sz="0" w:space="0" w:color="auto"/>
          </w:divBdr>
        </w:div>
      </w:divsChild>
    </w:div>
    <w:div w:id="336155373">
      <w:bodyDiv w:val="1"/>
      <w:marLeft w:val="0"/>
      <w:marRight w:val="0"/>
      <w:marTop w:val="0"/>
      <w:marBottom w:val="0"/>
      <w:divBdr>
        <w:top w:val="none" w:sz="0" w:space="0" w:color="auto"/>
        <w:left w:val="none" w:sz="0" w:space="0" w:color="auto"/>
        <w:bottom w:val="none" w:sz="0" w:space="0" w:color="auto"/>
        <w:right w:val="none" w:sz="0" w:space="0" w:color="auto"/>
      </w:divBdr>
    </w:div>
    <w:div w:id="372577010">
      <w:bodyDiv w:val="1"/>
      <w:marLeft w:val="0"/>
      <w:marRight w:val="0"/>
      <w:marTop w:val="0"/>
      <w:marBottom w:val="0"/>
      <w:divBdr>
        <w:top w:val="none" w:sz="0" w:space="0" w:color="auto"/>
        <w:left w:val="none" w:sz="0" w:space="0" w:color="auto"/>
        <w:bottom w:val="none" w:sz="0" w:space="0" w:color="auto"/>
        <w:right w:val="none" w:sz="0" w:space="0" w:color="auto"/>
      </w:divBdr>
      <w:divsChild>
        <w:div w:id="1688170427">
          <w:marLeft w:val="0"/>
          <w:marRight w:val="0"/>
          <w:marTop w:val="0"/>
          <w:marBottom w:val="0"/>
          <w:divBdr>
            <w:top w:val="none" w:sz="0" w:space="0" w:color="auto"/>
            <w:left w:val="none" w:sz="0" w:space="0" w:color="auto"/>
            <w:bottom w:val="none" w:sz="0" w:space="0" w:color="auto"/>
            <w:right w:val="none" w:sz="0" w:space="0" w:color="auto"/>
          </w:divBdr>
        </w:div>
        <w:div w:id="1966740372">
          <w:marLeft w:val="0"/>
          <w:marRight w:val="0"/>
          <w:marTop w:val="0"/>
          <w:marBottom w:val="0"/>
          <w:divBdr>
            <w:top w:val="none" w:sz="0" w:space="0" w:color="auto"/>
            <w:left w:val="none" w:sz="0" w:space="0" w:color="auto"/>
            <w:bottom w:val="none" w:sz="0" w:space="0" w:color="auto"/>
            <w:right w:val="none" w:sz="0" w:space="0" w:color="auto"/>
          </w:divBdr>
        </w:div>
        <w:div w:id="610472560">
          <w:marLeft w:val="0"/>
          <w:marRight w:val="0"/>
          <w:marTop w:val="0"/>
          <w:marBottom w:val="0"/>
          <w:divBdr>
            <w:top w:val="none" w:sz="0" w:space="0" w:color="auto"/>
            <w:left w:val="none" w:sz="0" w:space="0" w:color="auto"/>
            <w:bottom w:val="none" w:sz="0" w:space="0" w:color="auto"/>
            <w:right w:val="none" w:sz="0" w:space="0" w:color="auto"/>
          </w:divBdr>
        </w:div>
        <w:div w:id="1693846089">
          <w:marLeft w:val="0"/>
          <w:marRight w:val="0"/>
          <w:marTop w:val="0"/>
          <w:marBottom w:val="0"/>
          <w:divBdr>
            <w:top w:val="none" w:sz="0" w:space="0" w:color="auto"/>
            <w:left w:val="none" w:sz="0" w:space="0" w:color="auto"/>
            <w:bottom w:val="none" w:sz="0" w:space="0" w:color="auto"/>
            <w:right w:val="none" w:sz="0" w:space="0" w:color="auto"/>
          </w:divBdr>
        </w:div>
      </w:divsChild>
    </w:div>
    <w:div w:id="509805939">
      <w:bodyDiv w:val="1"/>
      <w:marLeft w:val="0"/>
      <w:marRight w:val="0"/>
      <w:marTop w:val="0"/>
      <w:marBottom w:val="0"/>
      <w:divBdr>
        <w:top w:val="none" w:sz="0" w:space="0" w:color="auto"/>
        <w:left w:val="none" w:sz="0" w:space="0" w:color="auto"/>
        <w:bottom w:val="none" w:sz="0" w:space="0" w:color="auto"/>
        <w:right w:val="none" w:sz="0" w:space="0" w:color="auto"/>
      </w:divBdr>
      <w:divsChild>
        <w:div w:id="44718262">
          <w:marLeft w:val="0"/>
          <w:marRight w:val="0"/>
          <w:marTop w:val="0"/>
          <w:marBottom w:val="0"/>
          <w:divBdr>
            <w:top w:val="none" w:sz="0" w:space="0" w:color="auto"/>
            <w:left w:val="none" w:sz="0" w:space="0" w:color="auto"/>
            <w:bottom w:val="none" w:sz="0" w:space="0" w:color="auto"/>
            <w:right w:val="none" w:sz="0" w:space="0" w:color="auto"/>
          </w:divBdr>
        </w:div>
        <w:div w:id="1678773613">
          <w:marLeft w:val="0"/>
          <w:marRight w:val="0"/>
          <w:marTop w:val="0"/>
          <w:marBottom w:val="0"/>
          <w:divBdr>
            <w:top w:val="none" w:sz="0" w:space="0" w:color="auto"/>
            <w:left w:val="none" w:sz="0" w:space="0" w:color="auto"/>
            <w:bottom w:val="none" w:sz="0" w:space="0" w:color="auto"/>
            <w:right w:val="none" w:sz="0" w:space="0" w:color="auto"/>
          </w:divBdr>
        </w:div>
        <w:div w:id="526258800">
          <w:marLeft w:val="0"/>
          <w:marRight w:val="0"/>
          <w:marTop w:val="0"/>
          <w:marBottom w:val="0"/>
          <w:divBdr>
            <w:top w:val="none" w:sz="0" w:space="0" w:color="auto"/>
            <w:left w:val="none" w:sz="0" w:space="0" w:color="auto"/>
            <w:bottom w:val="none" w:sz="0" w:space="0" w:color="auto"/>
            <w:right w:val="none" w:sz="0" w:space="0" w:color="auto"/>
          </w:divBdr>
        </w:div>
        <w:div w:id="1404832327">
          <w:marLeft w:val="0"/>
          <w:marRight w:val="0"/>
          <w:marTop w:val="0"/>
          <w:marBottom w:val="0"/>
          <w:divBdr>
            <w:top w:val="none" w:sz="0" w:space="0" w:color="auto"/>
            <w:left w:val="none" w:sz="0" w:space="0" w:color="auto"/>
            <w:bottom w:val="none" w:sz="0" w:space="0" w:color="auto"/>
            <w:right w:val="none" w:sz="0" w:space="0" w:color="auto"/>
          </w:divBdr>
        </w:div>
        <w:div w:id="1178881922">
          <w:marLeft w:val="0"/>
          <w:marRight w:val="0"/>
          <w:marTop w:val="0"/>
          <w:marBottom w:val="0"/>
          <w:divBdr>
            <w:top w:val="none" w:sz="0" w:space="0" w:color="auto"/>
            <w:left w:val="none" w:sz="0" w:space="0" w:color="auto"/>
            <w:bottom w:val="none" w:sz="0" w:space="0" w:color="auto"/>
            <w:right w:val="none" w:sz="0" w:space="0" w:color="auto"/>
          </w:divBdr>
        </w:div>
        <w:div w:id="1265572849">
          <w:marLeft w:val="0"/>
          <w:marRight w:val="0"/>
          <w:marTop w:val="0"/>
          <w:marBottom w:val="0"/>
          <w:divBdr>
            <w:top w:val="none" w:sz="0" w:space="0" w:color="auto"/>
            <w:left w:val="none" w:sz="0" w:space="0" w:color="auto"/>
            <w:bottom w:val="none" w:sz="0" w:space="0" w:color="auto"/>
            <w:right w:val="none" w:sz="0" w:space="0" w:color="auto"/>
          </w:divBdr>
        </w:div>
        <w:div w:id="91046974">
          <w:marLeft w:val="0"/>
          <w:marRight w:val="0"/>
          <w:marTop w:val="0"/>
          <w:marBottom w:val="0"/>
          <w:divBdr>
            <w:top w:val="none" w:sz="0" w:space="0" w:color="auto"/>
            <w:left w:val="none" w:sz="0" w:space="0" w:color="auto"/>
            <w:bottom w:val="none" w:sz="0" w:space="0" w:color="auto"/>
            <w:right w:val="none" w:sz="0" w:space="0" w:color="auto"/>
          </w:divBdr>
        </w:div>
      </w:divsChild>
    </w:div>
    <w:div w:id="510610554">
      <w:bodyDiv w:val="1"/>
      <w:marLeft w:val="0"/>
      <w:marRight w:val="0"/>
      <w:marTop w:val="0"/>
      <w:marBottom w:val="0"/>
      <w:divBdr>
        <w:top w:val="none" w:sz="0" w:space="0" w:color="auto"/>
        <w:left w:val="none" w:sz="0" w:space="0" w:color="auto"/>
        <w:bottom w:val="none" w:sz="0" w:space="0" w:color="auto"/>
        <w:right w:val="none" w:sz="0" w:space="0" w:color="auto"/>
      </w:divBdr>
    </w:div>
    <w:div w:id="682781270">
      <w:bodyDiv w:val="1"/>
      <w:marLeft w:val="0"/>
      <w:marRight w:val="0"/>
      <w:marTop w:val="0"/>
      <w:marBottom w:val="0"/>
      <w:divBdr>
        <w:top w:val="none" w:sz="0" w:space="0" w:color="auto"/>
        <w:left w:val="none" w:sz="0" w:space="0" w:color="auto"/>
        <w:bottom w:val="none" w:sz="0" w:space="0" w:color="auto"/>
        <w:right w:val="none" w:sz="0" w:space="0" w:color="auto"/>
      </w:divBdr>
      <w:divsChild>
        <w:div w:id="412120376">
          <w:marLeft w:val="0"/>
          <w:marRight w:val="0"/>
          <w:marTop w:val="0"/>
          <w:marBottom w:val="0"/>
          <w:divBdr>
            <w:top w:val="none" w:sz="0" w:space="0" w:color="auto"/>
            <w:left w:val="none" w:sz="0" w:space="0" w:color="auto"/>
            <w:bottom w:val="none" w:sz="0" w:space="0" w:color="auto"/>
            <w:right w:val="none" w:sz="0" w:space="0" w:color="auto"/>
          </w:divBdr>
        </w:div>
        <w:div w:id="375089154">
          <w:marLeft w:val="0"/>
          <w:marRight w:val="0"/>
          <w:marTop w:val="0"/>
          <w:marBottom w:val="0"/>
          <w:divBdr>
            <w:top w:val="none" w:sz="0" w:space="0" w:color="auto"/>
            <w:left w:val="none" w:sz="0" w:space="0" w:color="auto"/>
            <w:bottom w:val="none" w:sz="0" w:space="0" w:color="auto"/>
            <w:right w:val="none" w:sz="0" w:space="0" w:color="auto"/>
          </w:divBdr>
        </w:div>
        <w:div w:id="700201899">
          <w:marLeft w:val="0"/>
          <w:marRight w:val="0"/>
          <w:marTop w:val="0"/>
          <w:marBottom w:val="0"/>
          <w:divBdr>
            <w:top w:val="none" w:sz="0" w:space="0" w:color="auto"/>
            <w:left w:val="none" w:sz="0" w:space="0" w:color="auto"/>
            <w:bottom w:val="none" w:sz="0" w:space="0" w:color="auto"/>
            <w:right w:val="none" w:sz="0" w:space="0" w:color="auto"/>
          </w:divBdr>
        </w:div>
        <w:div w:id="651787664">
          <w:marLeft w:val="0"/>
          <w:marRight w:val="0"/>
          <w:marTop w:val="0"/>
          <w:marBottom w:val="0"/>
          <w:divBdr>
            <w:top w:val="none" w:sz="0" w:space="0" w:color="auto"/>
            <w:left w:val="none" w:sz="0" w:space="0" w:color="auto"/>
            <w:bottom w:val="none" w:sz="0" w:space="0" w:color="auto"/>
            <w:right w:val="none" w:sz="0" w:space="0" w:color="auto"/>
          </w:divBdr>
        </w:div>
        <w:div w:id="636836429">
          <w:marLeft w:val="0"/>
          <w:marRight w:val="0"/>
          <w:marTop w:val="0"/>
          <w:marBottom w:val="0"/>
          <w:divBdr>
            <w:top w:val="none" w:sz="0" w:space="0" w:color="auto"/>
            <w:left w:val="none" w:sz="0" w:space="0" w:color="auto"/>
            <w:bottom w:val="none" w:sz="0" w:space="0" w:color="auto"/>
            <w:right w:val="none" w:sz="0" w:space="0" w:color="auto"/>
          </w:divBdr>
        </w:div>
        <w:div w:id="1767798864">
          <w:marLeft w:val="0"/>
          <w:marRight w:val="0"/>
          <w:marTop w:val="0"/>
          <w:marBottom w:val="0"/>
          <w:divBdr>
            <w:top w:val="none" w:sz="0" w:space="0" w:color="auto"/>
            <w:left w:val="none" w:sz="0" w:space="0" w:color="auto"/>
            <w:bottom w:val="none" w:sz="0" w:space="0" w:color="auto"/>
            <w:right w:val="none" w:sz="0" w:space="0" w:color="auto"/>
          </w:divBdr>
        </w:div>
        <w:div w:id="1405029700">
          <w:marLeft w:val="0"/>
          <w:marRight w:val="0"/>
          <w:marTop w:val="0"/>
          <w:marBottom w:val="0"/>
          <w:divBdr>
            <w:top w:val="none" w:sz="0" w:space="0" w:color="auto"/>
            <w:left w:val="none" w:sz="0" w:space="0" w:color="auto"/>
            <w:bottom w:val="none" w:sz="0" w:space="0" w:color="auto"/>
            <w:right w:val="none" w:sz="0" w:space="0" w:color="auto"/>
          </w:divBdr>
        </w:div>
        <w:div w:id="71204536">
          <w:marLeft w:val="0"/>
          <w:marRight w:val="0"/>
          <w:marTop w:val="0"/>
          <w:marBottom w:val="0"/>
          <w:divBdr>
            <w:top w:val="none" w:sz="0" w:space="0" w:color="auto"/>
            <w:left w:val="none" w:sz="0" w:space="0" w:color="auto"/>
            <w:bottom w:val="none" w:sz="0" w:space="0" w:color="auto"/>
            <w:right w:val="none" w:sz="0" w:space="0" w:color="auto"/>
          </w:divBdr>
        </w:div>
        <w:div w:id="229389801">
          <w:marLeft w:val="0"/>
          <w:marRight w:val="0"/>
          <w:marTop w:val="0"/>
          <w:marBottom w:val="0"/>
          <w:divBdr>
            <w:top w:val="none" w:sz="0" w:space="0" w:color="auto"/>
            <w:left w:val="none" w:sz="0" w:space="0" w:color="auto"/>
            <w:bottom w:val="none" w:sz="0" w:space="0" w:color="auto"/>
            <w:right w:val="none" w:sz="0" w:space="0" w:color="auto"/>
          </w:divBdr>
        </w:div>
        <w:div w:id="1130132618">
          <w:marLeft w:val="0"/>
          <w:marRight w:val="0"/>
          <w:marTop w:val="0"/>
          <w:marBottom w:val="0"/>
          <w:divBdr>
            <w:top w:val="none" w:sz="0" w:space="0" w:color="auto"/>
            <w:left w:val="none" w:sz="0" w:space="0" w:color="auto"/>
            <w:bottom w:val="none" w:sz="0" w:space="0" w:color="auto"/>
            <w:right w:val="none" w:sz="0" w:space="0" w:color="auto"/>
          </w:divBdr>
        </w:div>
        <w:div w:id="1941375027">
          <w:marLeft w:val="0"/>
          <w:marRight w:val="0"/>
          <w:marTop w:val="0"/>
          <w:marBottom w:val="0"/>
          <w:divBdr>
            <w:top w:val="none" w:sz="0" w:space="0" w:color="auto"/>
            <w:left w:val="none" w:sz="0" w:space="0" w:color="auto"/>
            <w:bottom w:val="none" w:sz="0" w:space="0" w:color="auto"/>
            <w:right w:val="none" w:sz="0" w:space="0" w:color="auto"/>
          </w:divBdr>
        </w:div>
      </w:divsChild>
    </w:div>
    <w:div w:id="728118543">
      <w:bodyDiv w:val="1"/>
      <w:marLeft w:val="0"/>
      <w:marRight w:val="0"/>
      <w:marTop w:val="0"/>
      <w:marBottom w:val="0"/>
      <w:divBdr>
        <w:top w:val="none" w:sz="0" w:space="0" w:color="auto"/>
        <w:left w:val="none" w:sz="0" w:space="0" w:color="auto"/>
        <w:bottom w:val="none" w:sz="0" w:space="0" w:color="auto"/>
        <w:right w:val="none" w:sz="0" w:space="0" w:color="auto"/>
      </w:divBdr>
    </w:div>
    <w:div w:id="735322265">
      <w:bodyDiv w:val="1"/>
      <w:marLeft w:val="0"/>
      <w:marRight w:val="0"/>
      <w:marTop w:val="0"/>
      <w:marBottom w:val="0"/>
      <w:divBdr>
        <w:top w:val="none" w:sz="0" w:space="0" w:color="auto"/>
        <w:left w:val="none" w:sz="0" w:space="0" w:color="auto"/>
        <w:bottom w:val="none" w:sz="0" w:space="0" w:color="auto"/>
        <w:right w:val="none" w:sz="0" w:space="0" w:color="auto"/>
      </w:divBdr>
      <w:divsChild>
        <w:div w:id="80562694">
          <w:marLeft w:val="0"/>
          <w:marRight w:val="0"/>
          <w:marTop w:val="0"/>
          <w:marBottom w:val="0"/>
          <w:divBdr>
            <w:top w:val="none" w:sz="0" w:space="0" w:color="auto"/>
            <w:left w:val="none" w:sz="0" w:space="0" w:color="auto"/>
            <w:bottom w:val="none" w:sz="0" w:space="0" w:color="auto"/>
            <w:right w:val="none" w:sz="0" w:space="0" w:color="auto"/>
          </w:divBdr>
        </w:div>
        <w:div w:id="1407528136">
          <w:marLeft w:val="0"/>
          <w:marRight w:val="0"/>
          <w:marTop w:val="0"/>
          <w:marBottom w:val="0"/>
          <w:divBdr>
            <w:top w:val="none" w:sz="0" w:space="0" w:color="auto"/>
            <w:left w:val="none" w:sz="0" w:space="0" w:color="auto"/>
            <w:bottom w:val="none" w:sz="0" w:space="0" w:color="auto"/>
            <w:right w:val="none" w:sz="0" w:space="0" w:color="auto"/>
          </w:divBdr>
        </w:div>
        <w:div w:id="486409639">
          <w:marLeft w:val="0"/>
          <w:marRight w:val="0"/>
          <w:marTop w:val="0"/>
          <w:marBottom w:val="0"/>
          <w:divBdr>
            <w:top w:val="none" w:sz="0" w:space="0" w:color="auto"/>
            <w:left w:val="none" w:sz="0" w:space="0" w:color="auto"/>
            <w:bottom w:val="none" w:sz="0" w:space="0" w:color="auto"/>
            <w:right w:val="none" w:sz="0" w:space="0" w:color="auto"/>
          </w:divBdr>
        </w:div>
        <w:div w:id="1791702396">
          <w:marLeft w:val="0"/>
          <w:marRight w:val="0"/>
          <w:marTop w:val="0"/>
          <w:marBottom w:val="0"/>
          <w:divBdr>
            <w:top w:val="none" w:sz="0" w:space="0" w:color="auto"/>
            <w:left w:val="none" w:sz="0" w:space="0" w:color="auto"/>
            <w:bottom w:val="none" w:sz="0" w:space="0" w:color="auto"/>
            <w:right w:val="none" w:sz="0" w:space="0" w:color="auto"/>
          </w:divBdr>
        </w:div>
        <w:div w:id="1750611050">
          <w:marLeft w:val="0"/>
          <w:marRight w:val="0"/>
          <w:marTop w:val="0"/>
          <w:marBottom w:val="0"/>
          <w:divBdr>
            <w:top w:val="none" w:sz="0" w:space="0" w:color="auto"/>
            <w:left w:val="none" w:sz="0" w:space="0" w:color="auto"/>
            <w:bottom w:val="none" w:sz="0" w:space="0" w:color="auto"/>
            <w:right w:val="none" w:sz="0" w:space="0" w:color="auto"/>
          </w:divBdr>
        </w:div>
        <w:div w:id="1518301897">
          <w:marLeft w:val="0"/>
          <w:marRight w:val="0"/>
          <w:marTop w:val="0"/>
          <w:marBottom w:val="0"/>
          <w:divBdr>
            <w:top w:val="none" w:sz="0" w:space="0" w:color="auto"/>
            <w:left w:val="none" w:sz="0" w:space="0" w:color="auto"/>
            <w:bottom w:val="none" w:sz="0" w:space="0" w:color="auto"/>
            <w:right w:val="none" w:sz="0" w:space="0" w:color="auto"/>
          </w:divBdr>
        </w:div>
        <w:div w:id="850147870">
          <w:marLeft w:val="0"/>
          <w:marRight w:val="0"/>
          <w:marTop w:val="0"/>
          <w:marBottom w:val="0"/>
          <w:divBdr>
            <w:top w:val="none" w:sz="0" w:space="0" w:color="auto"/>
            <w:left w:val="none" w:sz="0" w:space="0" w:color="auto"/>
            <w:bottom w:val="none" w:sz="0" w:space="0" w:color="auto"/>
            <w:right w:val="none" w:sz="0" w:space="0" w:color="auto"/>
          </w:divBdr>
        </w:div>
      </w:divsChild>
    </w:div>
    <w:div w:id="751320002">
      <w:bodyDiv w:val="1"/>
      <w:marLeft w:val="0"/>
      <w:marRight w:val="0"/>
      <w:marTop w:val="0"/>
      <w:marBottom w:val="0"/>
      <w:divBdr>
        <w:top w:val="none" w:sz="0" w:space="0" w:color="auto"/>
        <w:left w:val="none" w:sz="0" w:space="0" w:color="auto"/>
        <w:bottom w:val="none" w:sz="0" w:space="0" w:color="auto"/>
        <w:right w:val="none" w:sz="0" w:space="0" w:color="auto"/>
      </w:divBdr>
      <w:divsChild>
        <w:div w:id="536358715">
          <w:marLeft w:val="0"/>
          <w:marRight w:val="0"/>
          <w:marTop w:val="0"/>
          <w:marBottom w:val="0"/>
          <w:divBdr>
            <w:top w:val="none" w:sz="0" w:space="0" w:color="auto"/>
            <w:left w:val="none" w:sz="0" w:space="0" w:color="auto"/>
            <w:bottom w:val="none" w:sz="0" w:space="0" w:color="auto"/>
            <w:right w:val="none" w:sz="0" w:space="0" w:color="auto"/>
          </w:divBdr>
        </w:div>
        <w:div w:id="2141218281">
          <w:marLeft w:val="0"/>
          <w:marRight w:val="0"/>
          <w:marTop w:val="0"/>
          <w:marBottom w:val="0"/>
          <w:divBdr>
            <w:top w:val="none" w:sz="0" w:space="0" w:color="auto"/>
            <w:left w:val="none" w:sz="0" w:space="0" w:color="auto"/>
            <w:bottom w:val="none" w:sz="0" w:space="0" w:color="auto"/>
            <w:right w:val="none" w:sz="0" w:space="0" w:color="auto"/>
          </w:divBdr>
        </w:div>
        <w:div w:id="1109541210">
          <w:marLeft w:val="0"/>
          <w:marRight w:val="0"/>
          <w:marTop w:val="0"/>
          <w:marBottom w:val="0"/>
          <w:divBdr>
            <w:top w:val="none" w:sz="0" w:space="0" w:color="auto"/>
            <w:left w:val="none" w:sz="0" w:space="0" w:color="auto"/>
            <w:bottom w:val="none" w:sz="0" w:space="0" w:color="auto"/>
            <w:right w:val="none" w:sz="0" w:space="0" w:color="auto"/>
          </w:divBdr>
        </w:div>
        <w:div w:id="1207333384">
          <w:marLeft w:val="0"/>
          <w:marRight w:val="0"/>
          <w:marTop w:val="0"/>
          <w:marBottom w:val="0"/>
          <w:divBdr>
            <w:top w:val="none" w:sz="0" w:space="0" w:color="auto"/>
            <w:left w:val="none" w:sz="0" w:space="0" w:color="auto"/>
            <w:bottom w:val="none" w:sz="0" w:space="0" w:color="auto"/>
            <w:right w:val="none" w:sz="0" w:space="0" w:color="auto"/>
          </w:divBdr>
        </w:div>
        <w:div w:id="1321499835">
          <w:marLeft w:val="0"/>
          <w:marRight w:val="0"/>
          <w:marTop w:val="0"/>
          <w:marBottom w:val="0"/>
          <w:divBdr>
            <w:top w:val="none" w:sz="0" w:space="0" w:color="auto"/>
            <w:left w:val="none" w:sz="0" w:space="0" w:color="auto"/>
            <w:bottom w:val="none" w:sz="0" w:space="0" w:color="auto"/>
            <w:right w:val="none" w:sz="0" w:space="0" w:color="auto"/>
          </w:divBdr>
        </w:div>
        <w:div w:id="1092820487">
          <w:marLeft w:val="0"/>
          <w:marRight w:val="0"/>
          <w:marTop w:val="0"/>
          <w:marBottom w:val="0"/>
          <w:divBdr>
            <w:top w:val="none" w:sz="0" w:space="0" w:color="auto"/>
            <w:left w:val="none" w:sz="0" w:space="0" w:color="auto"/>
            <w:bottom w:val="none" w:sz="0" w:space="0" w:color="auto"/>
            <w:right w:val="none" w:sz="0" w:space="0" w:color="auto"/>
          </w:divBdr>
        </w:div>
        <w:div w:id="2093772406">
          <w:marLeft w:val="0"/>
          <w:marRight w:val="0"/>
          <w:marTop w:val="0"/>
          <w:marBottom w:val="0"/>
          <w:divBdr>
            <w:top w:val="none" w:sz="0" w:space="0" w:color="auto"/>
            <w:left w:val="none" w:sz="0" w:space="0" w:color="auto"/>
            <w:bottom w:val="none" w:sz="0" w:space="0" w:color="auto"/>
            <w:right w:val="none" w:sz="0" w:space="0" w:color="auto"/>
          </w:divBdr>
        </w:div>
        <w:div w:id="1471093082">
          <w:marLeft w:val="0"/>
          <w:marRight w:val="0"/>
          <w:marTop w:val="0"/>
          <w:marBottom w:val="0"/>
          <w:divBdr>
            <w:top w:val="none" w:sz="0" w:space="0" w:color="auto"/>
            <w:left w:val="none" w:sz="0" w:space="0" w:color="auto"/>
            <w:bottom w:val="none" w:sz="0" w:space="0" w:color="auto"/>
            <w:right w:val="none" w:sz="0" w:space="0" w:color="auto"/>
          </w:divBdr>
        </w:div>
        <w:div w:id="770205558">
          <w:marLeft w:val="0"/>
          <w:marRight w:val="0"/>
          <w:marTop w:val="0"/>
          <w:marBottom w:val="0"/>
          <w:divBdr>
            <w:top w:val="none" w:sz="0" w:space="0" w:color="auto"/>
            <w:left w:val="none" w:sz="0" w:space="0" w:color="auto"/>
            <w:bottom w:val="none" w:sz="0" w:space="0" w:color="auto"/>
            <w:right w:val="none" w:sz="0" w:space="0" w:color="auto"/>
          </w:divBdr>
        </w:div>
        <w:div w:id="1046678590">
          <w:marLeft w:val="0"/>
          <w:marRight w:val="0"/>
          <w:marTop w:val="0"/>
          <w:marBottom w:val="0"/>
          <w:divBdr>
            <w:top w:val="none" w:sz="0" w:space="0" w:color="auto"/>
            <w:left w:val="none" w:sz="0" w:space="0" w:color="auto"/>
            <w:bottom w:val="none" w:sz="0" w:space="0" w:color="auto"/>
            <w:right w:val="none" w:sz="0" w:space="0" w:color="auto"/>
          </w:divBdr>
        </w:div>
        <w:div w:id="1080981462">
          <w:marLeft w:val="0"/>
          <w:marRight w:val="0"/>
          <w:marTop w:val="0"/>
          <w:marBottom w:val="0"/>
          <w:divBdr>
            <w:top w:val="none" w:sz="0" w:space="0" w:color="auto"/>
            <w:left w:val="none" w:sz="0" w:space="0" w:color="auto"/>
            <w:bottom w:val="none" w:sz="0" w:space="0" w:color="auto"/>
            <w:right w:val="none" w:sz="0" w:space="0" w:color="auto"/>
          </w:divBdr>
        </w:div>
        <w:div w:id="62147287">
          <w:marLeft w:val="0"/>
          <w:marRight w:val="0"/>
          <w:marTop w:val="0"/>
          <w:marBottom w:val="0"/>
          <w:divBdr>
            <w:top w:val="none" w:sz="0" w:space="0" w:color="auto"/>
            <w:left w:val="none" w:sz="0" w:space="0" w:color="auto"/>
            <w:bottom w:val="none" w:sz="0" w:space="0" w:color="auto"/>
            <w:right w:val="none" w:sz="0" w:space="0" w:color="auto"/>
          </w:divBdr>
        </w:div>
        <w:div w:id="627443169">
          <w:marLeft w:val="0"/>
          <w:marRight w:val="0"/>
          <w:marTop w:val="0"/>
          <w:marBottom w:val="0"/>
          <w:divBdr>
            <w:top w:val="none" w:sz="0" w:space="0" w:color="auto"/>
            <w:left w:val="none" w:sz="0" w:space="0" w:color="auto"/>
            <w:bottom w:val="none" w:sz="0" w:space="0" w:color="auto"/>
            <w:right w:val="none" w:sz="0" w:space="0" w:color="auto"/>
          </w:divBdr>
        </w:div>
        <w:div w:id="91168686">
          <w:marLeft w:val="0"/>
          <w:marRight w:val="0"/>
          <w:marTop w:val="0"/>
          <w:marBottom w:val="0"/>
          <w:divBdr>
            <w:top w:val="none" w:sz="0" w:space="0" w:color="auto"/>
            <w:left w:val="none" w:sz="0" w:space="0" w:color="auto"/>
            <w:bottom w:val="none" w:sz="0" w:space="0" w:color="auto"/>
            <w:right w:val="none" w:sz="0" w:space="0" w:color="auto"/>
          </w:divBdr>
        </w:div>
        <w:div w:id="1526214404">
          <w:marLeft w:val="0"/>
          <w:marRight w:val="0"/>
          <w:marTop w:val="0"/>
          <w:marBottom w:val="0"/>
          <w:divBdr>
            <w:top w:val="none" w:sz="0" w:space="0" w:color="auto"/>
            <w:left w:val="none" w:sz="0" w:space="0" w:color="auto"/>
            <w:bottom w:val="none" w:sz="0" w:space="0" w:color="auto"/>
            <w:right w:val="none" w:sz="0" w:space="0" w:color="auto"/>
          </w:divBdr>
        </w:div>
        <w:div w:id="1186334778">
          <w:marLeft w:val="0"/>
          <w:marRight w:val="0"/>
          <w:marTop w:val="0"/>
          <w:marBottom w:val="0"/>
          <w:divBdr>
            <w:top w:val="none" w:sz="0" w:space="0" w:color="auto"/>
            <w:left w:val="none" w:sz="0" w:space="0" w:color="auto"/>
            <w:bottom w:val="none" w:sz="0" w:space="0" w:color="auto"/>
            <w:right w:val="none" w:sz="0" w:space="0" w:color="auto"/>
          </w:divBdr>
        </w:div>
        <w:div w:id="744302432">
          <w:marLeft w:val="0"/>
          <w:marRight w:val="0"/>
          <w:marTop w:val="0"/>
          <w:marBottom w:val="0"/>
          <w:divBdr>
            <w:top w:val="none" w:sz="0" w:space="0" w:color="auto"/>
            <w:left w:val="none" w:sz="0" w:space="0" w:color="auto"/>
            <w:bottom w:val="none" w:sz="0" w:space="0" w:color="auto"/>
            <w:right w:val="none" w:sz="0" w:space="0" w:color="auto"/>
          </w:divBdr>
        </w:div>
      </w:divsChild>
    </w:div>
    <w:div w:id="927736762">
      <w:bodyDiv w:val="1"/>
      <w:marLeft w:val="0"/>
      <w:marRight w:val="0"/>
      <w:marTop w:val="0"/>
      <w:marBottom w:val="0"/>
      <w:divBdr>
        <w:top w:val="none" w:sz="0" w:space="0" w:color="auto"/>
        <w:left w:val="none" w:sz="0" w:space="0" w:color="auto"/>
        <w:bottom w:val="none" w:sz="0" w:space="0" w:color="auto"/>
        <w:right w:val="none" w:sz="0" w:space="0" w:color="auto"/>
      </w:divBdr>
      <w:divsChild>
        <w:div w:id="543837262">
          <w:marLeft w:val="0"/>
          <w:marRight w:val="0"/>
          <w:marTop w:val="0"/>
          <w:marBottom w:val="0"/>
          <w:divBdr>
            <w:top w:val="none" w:sz="0" w:space="0" w:color="auto"/>
            <w:left w:val="none" w:sz="0" w:space="0" w:color="auto"/>
            <w:bottom w:val="none" w:sz="0" w:space="0" w:color="auto"/>
            <w:right w:val="none" w:sz="0" w:space="0" w:color="auto"/>
          </w:divBdr>
        </w:div>
        <w:div w:id="1976374994">
          <w:marLeft w:val="0"/>
          <w:marRight w:val="0"/>
          <w:marTop w:val="0"/>
          <w:marBottom w:val="0"/>
          <w:divBdr>
            <w:top w:val="none" w:sz="0" w:space="0" w:color="auto"/>
            <w:left w:val="none" w:sz="0" w:space="0" w:color="auto"/>
            <w:bottom w:val="none" w:sz="0" w:space="0" w:color="auto"/>
            <w:right w:val="none" w:sz="0" w:space="0" w:color="auto"/>
          </w:divBdr>
        </w:div>
        <w:div w:id="343940114">
          <w:marLeft w:val="0"/>
          <w:marRight w:val="0"/>
          <w:marTop w:val="0"/>
          <w:marBottom w:val="0"/>
          <w:divBdr>
            <w:top w:val="none" w:sz="0" w:space="0" w:color="auto"/>
            <w:left w:val="none" w:sz="0" w:space="0" w:color="auto"/>
            <w:bottom w:val="none" w:sz="0" w:space="0" w:color="auto"/>
            <w:right w:val="none" w:sz="0" w:space="0" w:color="auto"/>
          </w:divBdr>
        </w:div>
        <w:div w:id="1801415285">
          <w:marLeft w:val="0"/>
          <w:marRight w:val="0"/>
          <w:marTop w:val="0"/>
          <w:marBottom w:val="0"/>
          <w:divBdr>
            <w:top w:val="none" w:sz="0" w:space="0" w:color="auto"/>
            <w:left w:val="none" w:sz="0" w:space="0" w:color="auto"/>
            <w:bottom w:val="none" w:sz="0" w:space="0" w:color="auto"/>
            <w:right w:val="none" w:sz="0" w:space="0" w:color="auto"/>
          </w:divBdr>
        </w:div>
        <w:div w:id="1048992955">
          <w:marLeft w:val="0"/>
          <w:marRight w:val="0"/>
          <w:marTop w:val="0"/>
          <w:marBottom w:val="0"/>
          <w:divBdr>
            <w:top w:val="none" w:sz="0" w:space="0" w:color="auto"/>
            <w:left w:val="none" w:sz="0" w:space="0" w:color="auto"/>
            <w:bottom w:val="none" w:sz="0" w:space="0" w:color="auto"/>
            <w:right w:val="none" w:sz="0" w:space="0" w:color="auto"/>
          </w:divBdr>
        </w:div>
        <w:div w:id="86660140">
          <w:marLeft w:val="0"/>
          <w:marRight w:val="0"/>
          <w:marTop w:val="0"/>
          <w:marBottom w:val="0"/>
          <w:divBdr>
            <w:top w:val="none" w:sz="0" w:space="0" w:color="auto"/>
            <w:left w:val="none" w:sz="0" w:space="0" w:color="auto"/>
            <w:bottom w:val="none" w:sz="0" w:space="0" w:color="auto"/>
            <w:right w:val="none" w:sz="0" w:space="0" w:color="auto"/>
          </w:divBdr>
        </w:div>
      </w:divsChild>
    </w:div>
    <w:div w:id="1045907392">
      <w:bodyDiv w:val="1"/>
      <w:marLeft w:val="0"/>
      <w:marRight w:val="0"/>
      <w:marTop w:val="0"/>
      <w:marBottom w:val="0"/>
      <w:divBdr>
        <w:top w:val="none" w:sz="0" w:space="0" w:color="auto"/>
        <w:left w:val="none" w:sz="0" w:space="0" w:color="auto"/>
        <w:bottom w:val="none" w:sz="0" w:space="0" w:color="auto"/>
        <w:right w:val="none" w:sz="0" w:space="0" w:color="auto"/>
      </w:divBdr>
      <w:divsChild>
        <w:div w:id="1568419276">
          <w:marLeft w:val="0"/>
          <w:marRight w:val="0"/>
          <w:marTop w:val="0"/>
          <w:marBottom w:val="0"/>
          <w:divBdr>
            <w:top w:val="none" w:sz="0" w:space="0" w:color="auto"/>
            <w:left w:val="none" w:sz="0" w:space="0" w:color="auto"/>
            <w:bottom w:val="none" w:sz="0" w:space="0" w:color="auto"/>
            <w:right w:val="none" w:sz="0" w:space="0" w:color="auto"/>
          </w:divBdr>
        </w:div>
        <w:div w:id="197622039">
          <w:marLeft w:val="0"/>
          <w:marRight w:val="0"/>
          <w:marTop w:val="0"/>
          <w:marBottom w:val="0"/>
          <w:divBdr>
            <w:top w:val="none" w:sz="0" w:space="0" w:color="auto"/>
            <w:left w:val="none" w:sz="0" w:space="0" w:color="auto"/>
            <w:bottom w:val="none" w:sz="0" w:space="0" w:color="auto"/>
            <w:right w:val="none" w:sz="0" w:space="0" w:color="auto"/>
          </w:divBdr>
        </w:div>
        <w:div w:id="399524428">
          <w:marLeft w:val="0"/>
          <w:marRight w:val="0"/>
          <w:marTop w:val="0"/>
          <w:marBottom w:val="0"/>
          <w:divBdr>
            <w:top w:val="none" w:sz="0" w:space="0" w:color="auto"/>
            <w:left w:val="none" w:sz="0" w:space="0" w:color="auto"/>
            <w:bottom w:val="none" w:sz="0" w:space="0" w:color="auto"/>
            <w:right w:val="none" w:sz="0" w:space="0" w:color="auto"/>
          </w:divBdr>
        </w:div>
        <w:div w:id="1984651061">
          <w:marLeft w:val="0"/>
          <w:marRight w:val="0"/>
          <w:marTop w:val="0"/>
          <w:marBottom w:val="0"/>
          <w:divBdr>
            <w:top w:val="none" w:sz="0" w:space="0" w:color="auto"/>
            <w:left w:val="none" w:sz="0" w:space="0" w:color="auto"/>
            <w:bottom w:val="none" w:sz="0" w:space="0" w:color="auto"/>
            <w:right w:val="none" w:sz="0" w:space="0" w:color="auto"/>
          </w:divBdr>
        </w:div>
        <w:div w:id="321394496">
          <w:marLeft w:val="0"/>
          <w:marRight w:val="0"/>
          <w:marTop w:val="0"/>
          <w:marBottom w:val="0"/>
          <w:divBdr>
            <w:top w:val="none" w:sz="0" w:space="0" w:color="auto"/>
            <w:left w:val="none" w:sz="0" w:space="0" w:color="auto"/>
            <w:bottom w:val="none" w:sz="0" w:space="0" w:color="auto"/>
            <w:right w:val="none" w:sz="0" w:space="0" w:color="auto"/>
          </w:divBdr>
        </w:div>
        <w:div w:id="69740640">
          <w:marLeft w:val="0"/>
          <w:marRight w:val="0"/>
          <w:marTop w:val="0"/>
          <w:marBottom w:val="0"/>
          <w:divBdr>
            <w:top w:val="none" w:sz="0" w:space="0" w:color="auto"/>
            <w:left w:val="none" w:sz="0" w:space="0" w:color="auto"/>
            <w:bottom w:val="none" w:sz="0" w:space="0" w:color="auto"/>
            <w:right w:val="none" w:sz="0" w:space="0" w:color="auto"/>
          </w:divBdr>
        </w:div>
        <w:div w:id="2061787158">
          <w:marLeft w:val="0"/>
          <w:marRight w:val="0"/>
          <w:marTop w:val="0"/>
          <w:marBottom w:val="0"/>
          <w:divBdr>
            <w:top w:val="none" w:sz="0" w:space="0" w:color="auto"/>
            <w:left w:val="none" w:sz="0" w:space="0" w:color="auto"/>
            <w:bottom w:val="none" w:sz="0" w:space="0" w:color="auto"/>
            <w:right w:val="none" w:sz="0" w:space="0" w:color="auto"/>
          </w:divBdr>
        </w:div>
        <w:div w:id="1063795824">
          <w:marLeft w:val="0"/>
          <w:marRight w:val="0"/>
          <w:marTop w:val="0"/>
          <w:marBottom w:val="0"/>
          <w:divBdr>
            <w:top w:val="none" w:sz="0" w:space="0" w:color="auto"/>
            <w:left w:val="none" w:sz="0" w:space="0" w:color="auto"/>
            <w:bottom w:val="none" w:sz="0" w:space="0" w:color="auto"/>
            <w:right w:val="none" w:sz="0" w:space="0" w:color="auto"/>
          </w:divBdr>
        </w:div>
        <w:div w:id="869613705">
          <w:marLeft w:val="0"/>
          <w:marRight w:val="0"/>
          <w:marTop w:val="0"/>
          <w:marBottom w:val="0"/>
          <w:divBdr>
            <w:top w:val="none" w:sz="0" w:space="0" w:color="auto"/>
            <w:left w:val="none" w:sz="0" w:space="0" w:color="auto"/>
            <w:bottom w:val="none" w:sz="0" w:space="0" w:color="auto"/>
            <w:right w:val="none" w:sz="0" w:space="0" w:color="auto"/>
          </w:divBdr>
        </w:div>
        <w:div w:id="1799761305">
          <w:marLeft w:val="0"/>
          <w:marRight w:val="0"/>
          <w:marTop w:val="0"/>
          <w:marBottom w:val="0"/>
          <w:divBdr>
            <w:top w:val="none" w:sz="0" w:space="0" w:color="auto"/>
            <w:left w:val="none" w:sz="0" w:space="0" w:color="auto"/>
            <w:bottom w:val="none" w:sz="0" w:space="0" w:color="auto"/>
            <w:right w:val="none" w:sz="0" w:space="0" w:color="auto"/>
          </w:divBdr>
        </w:div>
        <w:div w:id="1396127635">
          <w:marLeft w:val="0"/>
          <w:marRight w:val="0"/>
          <w:marTop w:val="0"/>
          <w:marBottom w:val="0"/>
          <w:divBdr>
            <w:top w:val="none" w:sz="0" w:space="0" w:color="auto"/>
            <w:left w:val="none" w:sz="0" w:space="0" w:color="auto"/>
            <w:bottom w:val="none" w:sz="0" w:space="0" w:color="auto"/>
            <w:right w:val="none" w:sz="0" w:space="0" w:color="auto"/>
          </w:divBdr>
        </w:div>
        <w:div w:id="341397761">
          <w:marLeft w:val="0"/>
          <w:marRight w:val="0"/>
          <w:marTop w:val="0"/>
          <w:marBottom w:val="0"/>
          <w:divBdr>
            <w:top w:val="none" w:sz="0" w:space="0" w:color="auto"/>
            <w:left w:val="none" w:sz="0" w:space="0" w:color="auto"/>
            <w:bottom w:val="none" w:sz="0" w:space="0" w:color="auto"/>
            <w:right w:val="none" w:sz="0" w:space="0" w:color="auto"/>
          </w:divBdr>
        </w:div>
      </w:divsChild>
    </w:div>
    <w:div w:id="1072582267">
      <w:bodyDiv w:val="1"/>
      <w:marLeft w:val="0"/>
      <w:marRight w:val="0"/>
      <w:marTop w:val="0"/>
      <w:marBottom w:val="0"/>
      <w:divBdr>
        <w:top w:val="none" w:sz="0" w:space="0" w:color="auto"/>
        <w:left w:val="none" w:sz="0" w:space="0" w:color="auto"/>
        <w:bottom w:val="none" w:sz="0" w:space="0" w:color="auto"/>
        <w:right w:val="none" w:sz="0" w:space="0" w:color="auto"/>
      </w:divBdr>
      <w:divsChild>
        <w:div w:id="1611887033">
          <w:marLeft w:val="0"/>
          <w:marRight w:val="0"/>
          <w:marTop w:val="0"/>
          <w:marBottom w:val="0"/>
          <w:divBdr>
            <w:top w:val="none" w:sz="0" w:space="0" w:color="auto"/>
            <w:left w:val="none" w:sz="0" w:space="0" w:color="auto"/>
            <w:bottom w:val="none" w:sz="0" w:space="0" w:color="auto"/>
            <w:right w:val="none" w:sz="0" w:space="0" w:color="auto"/>
          </w:divBdr>
        </w:div>
        <w:div w:id="2102869787">
          <w:marLeft w:val="0"/>
          <w:marRight w:val="0"/>
          <w:marTop w:val="0"/>
          <w:marBottom w:val="0"/>
          <w:divBdr>
            <w:top w:val="none" w:sz="0" w:space="0" w:color="auto"/>
            <w:left w:val="none" w:sz="0" w:space="0" w:color="auto"/>
            <w:bottom w:val="none" w:sz="0" w:space="0" w:color="auto"/>
            <w:right w:val="none" w:sz="0" w:space="0" w:color="auto"/>
          </w:divBdr>
        </w:div>
        <w:div w:id="2044359474">
          <w:marLeft w:val="0"/>
          <w:marRight w:val="0"/>
          <w:marTop w:val="0"/>
          <w:marBottom w:val="0"/>
          <w:divBdr>
            <w:top w:val="none" w:sz="0" w:space="0" w:color="auto"/>
            <w:left w:val="none" w:sz="0" w:space="0" w:color="auto"/>
            <w:bottom w:val="none" w:sz="0" w:space="0" w:color="auto"/>
            <w:right w:val="none" w:sz="0" w:space="0" w:color="auto"/>
          </w:divBdr>
        </w:div>
        <w:div w:id="1758597587">
          <w:marLeft w:val="0"/>
          <w:marRight w:val="0"/>
          <w:marTop w:val="0"/>
          <w:marBottom w:val="0"/>
          <w:divBdr>
            <w:top w:val="none" w:sz="0" w:space="0" w:color="auto"/>
            <w:left w:val="none" w:sz="0" w:space="0" w:color="auto"/>
            <w:bottom w:val="none" w:sz="0" w:space="0" w:color="auto"/>
            <w:right w:val="none" w:sz="0" w:space="0" w:color="auto"/>
          </w:divBdr>
        </w:div>
        <w:div w:id="1268847464">
          <w:marLeft w:val="0"/>
          <w:marRight w:val="0"/>
          <w:marTop w:val="0"/>
          <w:marBottom w:val="0"/>
          <w:divBdr>
            <w:top w:val="none" w:sz="0" w:space="0" w:color="auto"/>
            <w:left w:val="none" w:sz="0" w:space="0" w:color="auto"/>
            <w:bottom w:val="none" w:sz="0" w:space="0" w:color="auto"/>
            <w:right w:val="none" w:sz="0" w:space="0" w:color="auto"/>
          </w:divBdr>
        </w:div>
        <w:div w:id="395053916">
          <w:marLeft w:val="0"/>
          <w:marRight w:val="0"/>
          <w:marTop w:val="0"/>
          <w:marBottom w:val="0"/>
          <w:divBdr>
            <w:top w:val="none" w:sz="0" w:space="0" w:color="auto"/>
            <w:left w:val="none" w:sz="0" w:space="0" w:color="auto"/>
            <w:bottom w:val="none" w:sz="0" w:space="0" w:color="auto"/>
            <w:right w:val="none" w:sz="0" w:space="0" w:color="auto"/>
          </w:divBdr>
        </w:div>
        <w:div w:id="1537304413">
          <w:marLeft w:val="0"/>
          <w:marRight w:val="0"/>
          <w:marTop w:val="0"/>
          <w:marBottom w:val="0"/>
          <w:divBdr>
            <w:top w:val="none" w:sz="0" w:space="0" w:color="auto"/>
            <w:left w:val="none" w:sz="0" w:space="0" w:color="auto"/>
            <w:bottom w:val="none" w:sz="0" w:space="0" w:color="auto"/>
            <w:right w:val="none" w:sz="0" w:space="0" w:color="auto"/>
          </w:divBdr>
        </w:div>
        <w:div w:id="2131121983">
          <w:marLeft w:val="0"/>
          <w:marRight w:val="0"/>
          <w:marTop w:val="0"/>
          <w:marBottom w:val="0"/>
          <w:divBdr>
            <w:top w:val="none" w:sz="0" w:space="0" w:color="auto"/>
            <w:left w:val="none" w:sz="0" w:space="0" w:color="auto"/>
            <w:bottom w:val="none" w:sz="0" w:space="0" w:color="auto"/>
            <w:right w:val="none" w:sz="0" w:space="0" w:color="auto"/>
          </w:divBdr>
        </w:div>
      </w:divsChild>
    </w:div>
    <w:div w:id="1107122210">
      <w:bodyDiv w:val="1"/>
      <w:marLeft w:val="0"/>
      <w:marRight w:val="0"/>
      <w:marTop w:val="0"/>
      <w:marBottom w:val="0"/>
      <w:divBdr>
        <w:top w:val="none" w:sz="0" w:space="0" w:color="auto"/>
        <w:left w:val="none" w:sz="0" w:space="0" w:color="auto"/>
        <w:bottom w:val="none" w:sz="0" w:space="0" w:color="auto"/>
        <w:right w:val="none" w:sz="0" w:space="0" w:color="auto"/>
      </w:divBdr>
    </w:div>
    <w:div w:id="1213956060">
      <w:bodyDiv w:val="1"/>
      <w:marLeft w:val="0"/>
      <w:marRight w:val="0"/>
      <w:marTop w:val="0"/>
      <w:marBottom w:val="0"/>
      <w:divBdr>
        <w:top w:val="none" w:sz="0" w:space="0" w:color="auto"/>
        <w:left w:val="none" w:sz="0" w:space="0" w:color="auto"/>
        <w:bottom w:val="none" w:sz="0" w:space="0" w:color="auto"/>
        <w:right w:val="none" w:sz="0" w:space="0" w:color="auto"/>
      </w:divBdr>
      <w:divsChild>
        <w:div w:id="1093749138">
          <w:marLeft w:val="0"/>
          <w:marRight w:val="0"/>
          <w:marTop w:val="0"/>
          <w:marBottom w:val="0"/>
          <w:divBdr>
            <w:top w:val="none" w:sz="0" w:space="0" w:color="auto"/>
            <w:left w:val="none" w:sz="0" w:space="0" w:color="auto"/>
            <w:bottom w:val="none" w:sz="0" w:space="0" w:color="auto"/>
            <w:right w:val="none" w:sz="0" w:space="0" w:color="auto"/>
          </w:divBdr>
        </w:div>
        <w:div w:id="162936374">
          <w:marLeft w:val="0"/>
          <w:marRight w:val="0"/>
          <w:marTop w:val="0"/>
          <w:marBottom w:val="0"/>
          <w:divBdr>
            <w:top w:val="none" w:sz="0" w:space="0" w:color="auto"/>
            <w:left w:val="none" w:sz="0" w:space="0" w:color="auto"/>
            <w:bottom w:val="none" w:sz="0" w:space="0" w:color="auto"/>
            <w:right w:val="none" w:sz="0" w:space="0" w:color="auto"/>
          </w:divBdr>
        </w:div>
        <w:div w:id="1188904943">
          <w:marLeft w:val="0"/>
          <w:marRight w:val="0"/>
          <w:marTop w:val="0"/>
          <w:marBottom w:val="0"/>
          <w:divBdr>
            <w:top w:val="none" w:sz="0" w:space="0" w:color="auto"/>
            <w:left w:val="none" w:sz="0" w:space="0" w:color="auto"/>
            <w:bottom w:val="none" w:sz="0" w:space="0" w:color="auto"/>
            <w:right w:val="none" w:sz="0" w:space="0" w:color="auto"/>
          </w:divBdr>
        </w:div>
        <w:div w:id="1084835778">
          <w:marLeft w:val="0"/>
          <w:marRight w:val="0"/>
          <w:marTop w:val="0"/>
          <w:marBottom w:val="0"/>
          <w:divBdr>
            <w:top w:val="none" w:sz="0" w:space="0" w:color="auto"/>
            <w:left w:val="none" w:sz="0" w:space="0" w:color="auto"/>
            <w:bottom w:val="none" w:sz="0" w:space="0" w:color="auto"/>
            <w:right w:val="none" w:sz="0" w:space="0" w:color="auto"/>
          </w:divBdr>
        </w:div>
        <w:div w:id="2019431133">
          <w:marLeft w:val="0"/>
          <w:marRight w:val="0"/>
          <w:marTop w:val="0"/>
          <w:marBottom w:val="0"/>
          <w:divBdr>
            <w:top w:val="none" w:sz="0" w:space="0" w:color="auto"/>
            <w:left w:val="none" w:sz="0" w:space="0" w:color="auto"/>
            <w:bottom w:val="none" w:sz="0" w:space="0" w:color="auto"/>
            <w:right w:val="none" w:sz="0" w:space="0" w:color="auto"/>
          </w:divBdr>
        </w:div>
        <w:div w:id="768937932">
          <w:marLeft w:val="0"/>
          <w:marRight w:val="0"/>
          <w:marTop w:val="0"/>
          <w:marBottom w:val="0"/>
          <w:divBdr>
            <w:top w:val="none" w:sz="0" w:space="0" w:color="auto"/>
            <w:left w:val="none" w:sz="0" w:space="0" w:color="auto"/>
            <w:bottom w:val="none" w:sz="0" w:space="0" w:color="auto"/>
            <w:right w:val="none" w:sz="0" w:space="0" w:color="auto"/>
          </w:divBdr>
        </w:div>
        <w:div w:id="565919807">
          <w:marLeft w:val="0"/>
          <w:marRight w:val="0"/>
          <w:marTop w:val="0"/>
          <w:marBottom w:val="0"/>
          <w:divBdr>
            <w:top w:val="none" w:sz="0" w:space="0" w:color="auto"/>
            <w:left w:val="none" w:sz="0" w:space="0" w:color="auto"/>
            <w:bottom w:val="none" w:sz="0" w:space="0" w:color="auto"/>
            <w:right w:val="none" w:sz="0" w:space="0" w:color="auto"/>
          </w:divBdr>
        </w:div>
        <w:div w:id="1255480205">
          <w:marLeft w:val="0"/>
          <w:marRight w:val="0"/>
          <w:marTop w:val="0"/>
          <w:marBottom w:val="0"/>
          <w:divBdr>
            <w:top w:val="none" w:sz="0" w:space="0" w:color="auto"/>
            <w:left w:val="none" w:sz="0" w:space="0" w:color="auto"/>
            <w:bottom w:val="none" w:sz="0" w:space="0" w:color="auto"/>
            <w:right w:val="none" w:sz="0" w:space="0" w:color="auto"/>
          </w:divBdr>
        </w:div>
        <w:div w:id="1866550810">
          <w:marLeft w:val="0"/>
          <w:marRight w:val="0"/>
          <w:marTop w:val="0"/>
          <w:marBottom w:val="0"/>
          <w:divBdr>
            <w:top w:val="none" w:sz="0" w:space="0" w:color="auto"/>
            <w:left w:val="none" w:sz="0" w:space="0" w:color="auto"/>
            <w:bottom w:val="none" w:sz="0" w:space="0" w:color="auto"/>
            <w:right w:val="none" w:sz="0" w:space="0" w:color="auto"/>
          </w:divBdr>
        </w:div>
        <w:div w:id="1372536842">
          <w:marLeft w:val="0"/>
          <w:marRight w:val="0"/>
          <w:marTop w:val="0"/>
          <w:marBottom w:val="0"/>
          <w:divBdr>
            <w:top w:val="none" w:sz="0" w:space="0" w:color="auto"/>
            <w:left w:val="none" w:sz="0" w:space="0" w:color="auto"/>
            <w:bottom w:val="none" w:sz="0" w:space="0" w:color="auto"/>
            <w:right w:val="none" w:sz="0" w:space="0" w:color="auto"/>
          </w:divBdr>
        </w:div>
      </w:divsChild>
    </w:div>
    <w:div w:id="1226142750">
      <w:bodyDiv w:val="1"/>
      <w:marLeft w:val="0"/>
      <w:marRight w:val="0"/>
      <w:marTop w:val="0"/>
      <w:marBottom w:val="0"/>
      <w:divBdr>
        <w:top w:val="none" w:sz="0" w:space="0" w:color="auto"/>
        <w:left w:val="none" w:sz="0" w:space="0" w:color="auto"/>
        <w:bottom w:val="none" w:sz="0" w:space="0" w:color="auto"/>
        <w:right w:val="none" w:sz="0" w:space="0" w:color="auto"/>
      </w:divBdr>
    </w:div>
    <w:div w:id="1310864439">
      <w:bodyDiv w:val="1"/>
      <w:marLeft w:val="0"/>
      <w:marRight w:val="0"/>
      <w:marTop w:val="0"/>
      <w:marBottom w:val="0"/>
      <w:divBdr>
        <w:top w:val="none" w:sz="0" w:space="0" w:color="auto"/>
        <w:left w:val="none" w:sz="0" w:space="0" w:color="auto"/>
        <w:bottom w:val="none" w:sz="0" w:space="0" w:color="auto"/>
        <w:right w:val="none" w:sz="0" w:space="0" w:color="auto"/>
      </w:divBdr>
      <w:divsChild>
        <w:div w:id="602759445">
          <w:marLeft w:val="0"/>
          <w:marRight w:val="0"/>
          <w:marTop w:val="0"/>
          <w:marBottom w:val="0"/>
          <w:divBdr>
            <w:top w:val="none" w:sz="0" w:space="0" w:color="auto"/>
            <w:left w:val="none" w:sz="0" w:space="0" w:color="auto"/>
            <w:bottom w:val="none" w:sz="0" w:space="0" w:color="auto"/>
            <w:right w:val="none" w:sz="0" w:space="0" w:color="auto"/>
          </w:divBdr>
        </w:div>
        <w:div w:id="2012415424">
          <w:marLeft w:val="0"/>
          <w:marRight w:val="0"/>
          <w:marTop w:val="0"/>
          <w:marBottom w:val="0"/>
          <w:divBdr>
            <w:top w:val="none" w:sz="0" w:space="0" w:color="auto"/>
            <w:left w:val="none" w:sz="0" w:space="0" w:color="auto"/>
            <w:bottom w:val="none" w:sz="0" w:space="0" w:color="auto"/>
            <w:right w:val="none" w:sz="0" w:space="0" w:color="auto"/>
          </w:divBdr>
        </w:div>
        <w:div w:id="288318483">
          <w:marLeft w:val="0"/>
          <w:marRight w:val="0"/>
          <w:marTop w:val="0"/>
          <w:marBottom w:val="0"/>
          <w:divBdr>
            <w:top w:val="none" w:sz="0" w:space="0" w:color="auto"/>
            <w:left w:val="none" w:sz="0" w:space="0" w:color="auto"/>
            <w:bottom w:val="none" w:sz="0" w:space="0" w:color="auto"/>
            <w:right w:val="none" w:sz="0" w:space="0" w:color="auto"/>
          </w:divBdr>
        </w:div>
      </w:divsChild>
    </w:div>
    <w:div w:id="1362903931">
      <w:bodyDiv w:val="1"/>
      <w:marLeft w:val="0"/>
      <w:marRight w:val="0"/>
      <w:marTop w:val="0"/>
      <w:marBottom w:val="0"/>
      <w:divBdr>
        <w:top w:val="none" w:sz="0" w:space="0" w:color="auto"/>
        <w:left w:val="none" w:sz="0" w:space="0" w:color="auto"/>
        <w:bottom w:val="none" w:sz="0" w:space="0" w:color="auto"/>
        <w:right w:val="none" w:sz="0" w:space="0" w:color="auto"/>
      </w:divBdr>
      <w:divsChild>
        <w:div w:id="547764057">
          <w:marLeft w:val="0"/>
          <w:marRight w:val="0"/>
          <w:marTop w:val="0"/>
          <w:marBottom w:val="0"/>
          <w:divBdr>
            <w:top w:val="none" w:sz="0" w:space="0" w:color="auto"/>
            <w:left w:val="none" w:sz="0" w:space="0" w:color="auto"/>
            <w:bottom w:val="none" w:sz="0" w:space="0" w:color="auto"/>
            <w:right w:val="none" w:sz="0" w:space="0" w:color="auto"/>
          </w:divBdr>
        </w:div>
        <w:div w:id="1758864966">
          <w:marLeft w:val="0"/>
          <w:marRight w:val="0"/>
          <w:marTop w:val="0"/>
          <w:marBottom w:val="0"/>
          <w:divBdr>
            <w:top w:val="none" w:sz="0" w:space="0" w:color="auto"/>
            <w:left w:val="none" w:sz="0" w:space="0" w:color="auto"/>
            <w:bottom w:val="none" w:sz="0" w:space="0" w:color="auto"/>
            <w:right w:val="none" w:sz="0" w:space="0" w:color="auto"/>
          </w:divBdr>
        </w:div>
        <w:div w:id="1857890582">
          <w:marLeft w:val="0"/>
          <w:marRight w:val="0"/>
          <w:marTop w:val="0"/>
          <w:marBottom w:val="0"/>
          <w:divBdr>
            <w:top w:val="none" w:sz="0" w:space="0" w:color="auto"/>
            <w:left w:val="none" w:sz="0" w:space="0" w:color="auto"/>
            <w:bottom w:val="none" w:sz="0" w:space="0" w:color="auto"/>
            <w:right w:val="none" w:sz="0" w:space="0" w:color="auto"/>
          </w:divBdr>
        </w:div>
        <w:div w:id="1348173250">
          <w:marLeft w:val="0"/>
          <w:marRight w:val="0"/>
          <w:marTop w:val="0"/>
          <w:marBottom w:val="0"/>
          <w:divBdr>
            <w:top w:val="none" w:sz="0" w:space="0" w:color="auto"/>
            <w:left w:val="none" w:sz="0" w:space="0" w:color="auto"/>
            <w:bottom w:val="none" w:sz="0" w:space="0" w:color="auto"/>
            <w:right w:val="none" w:sz="0" w:space="0" w:color="auto"/>
          </w:divBdr>
        </w:div>
        <w:div w:id="1002316941">
          <w:marLeft w:val="0"/>
          <w:marRight w:val="0"/>
          <w:marTop w:val="0"/>
          <w:marBottom w:val="0"/>
          <w:divBdr>
            <w:top w:val="none" w:sz="0" w:space="0" w:color="auto"/>
            <w:left w:val="none" w:sz="0" w:space="0" w:color="auto"/>
            <w:bottom w:val="none" w:sz="0" w:space="0" w:color="auto"/>
            <w:right w:val="none" w:sz="0" w:space="0" w:color="auto"/>
          </w:divBdr>
        </w:div>
        <w:div w:id="896017250">
          <w:marLeft w:val="0"/>
          <w:marRight w:val="0"/>
          <w:marTop w:val="0"/>
          <w:marBottom w:val="0"/>
          <w:divBdr>
            <w:top w:val="none" w:sz="0" w:space="0" w:color="auto"/>
            <w:left w:val="none" w:sz="0" w:space="0" w:color="auto"/>
            <w:bottom w:val="none" w:sz="0" w:space="0" w:color="auto"/>
            <w:right w:val="none" w:sz="0" w:space="0" w:color="auto"/>
          </w:divBdr>
        </w:div>
        <w:div w:id="1952735273">
          <w:marLeft w:val="0"/>
          <w:marRight w:val="0"/>
          <w:marTop w:val="0"/>
          <w:marBottom w:val="0"/>
          <w:divBdr>
            <w:top w:val="none" w:sz="0" w:space="0" w:color="auto"/>
            <w:left w:val="none" w:sz="0" w:space="0" w:color="auto"/>
            <w:bottom w:val="none" w:sz="0" w:space="0" w:color="auto"/>
            <w:right w:val="none" w:sz="0" w:space="0" w:color="auto"/>
          </w:divBdr>
        </w:div>
        <w:div w:id="752895866">
          <w:marLeft w:val="0"/>
          <w:marRight w:val="0"/>
          <w:marTop w:val="0"/>
          <w:marBottom w:val="0"/>
          <w:divBdr>
            <w:top w:val="none" w:sz="0" w:space="0" w:color="auto"/>
            <w:left w:val="none" w:sz="0" w:space="0" w:color="auto"/>
            <w:bottom w:val="none" w:sz="0" w:space="0" w:color="auto"/>
            <w:right w:val="none" w:sz="0" w:space="0" w:color="auto"/>
          </w:divBdr>
        </w:div>
        <w:div w:id="1049109009">
          <w:marLeft w:val="0"/>
          <w:marRight w:val="0"/>
          <w:marTop w:val="0"/>
          <w:marBottom w:val="0"/>
          <w:divBdr>
            <w:top w:val="none" w:sz="0" w:space="0" w:color="auto"/>
            <w:left w:val="none" w:sz="0" w:space="0" w:color="auto"/>
            <w:bottom w:val="none" w:sz="0" w:space="0" w:color="auto"/>
            <w:right w:val="none" w:sz="0" w:space="0" w:color="auto"/>
          </w:divBdr>
        </w:div>
        <w:div w:id="2005863833">
          <w:marLeft w:val="0"/>
          <w:marRight w:val="0"/>
          <w:marTop w:val="0"/>
          <w:marBottom w:val="0"/>
          <w:divBdr>
            <w:top w:val="none" w:sz="0" w:space="0" w:color="auto"/>
            <w:left w:val="none" w:sz="0" w:space="0" w:color="auto"/>
            <w:bottom w:val="none" w:sz="0" w:space="0" w:color="auto"/>
            <w:right w:val="none" w:sz="0" w:space="0" w:color="auto"/>
          </w:divBdr>
        </w:div>
        <w:div w:id="1030373736">
          <w:marLeft w:val="0"/>
          <w:marRight w:val="0"/>
          <w:marTop w:val="0"/>
          <w:marBottom w:val="0"/>
          <w:divBdr>
            <w:top w:val="none" w:sz="0" w:space="0" w:color="auto"/>
            <w:left w:val="none" w:sz="0" w:space="0" w:color="auto"/>
            <w:bottom w:val="none" w:sz="0" w:space="0" w:color="auto"/>
            <w:right w:val="none" w:sz="0" w:space="0" w:color="auto"/>
          </w:divBdr>
        </w:div>
        <w:div w:id="1292859934">
          <w:marLeft w:val="0"/>
          <w:marRight w:val="0"/>
          <w:marTop w:val="0"/>
          <w:marBottom w:val="0"/>
          <w:divBdr>
            <w:top w:val="none" w:sz="0" w:space="0" w:color="auto"/>
            <w:left w:val="none" w:sz="0" w:space="0" w:color="auto"/>
            <w:bottom w:val="none" w:sz="0" w:space="0" w:color="auto"/>
            <w:right w:val="none" w:sz="0" w:space="0" w:color="auto"/>
          </w:divBdr>
        </w:div>
        <w:div w:id="225072373">
          <w:marLeft w:val="0"/>
          <w:marRight w:val="0"/>
          <w:marTop w:val="0"/>
          <w:marBottom w:val="0"/>
          <w:divBdr>
            <w:top w:val="none" w:sz="0" w:space="0" w:color="auto"/>
            <w:left w:val="none" w:sz="0" w:space="0" w:color="auto"/>
            <w:bottom w:val="none" w:sz="0" w:space="0" w:color="auto"/>
            <w:right w:val="none" w:sz="0" w:space="0" w:color="auto"/>
          </w:divBdr>
        </w:div>
        <w:div w:id="1857885654">
          <w:marLeft w:val="0"/>
          <w:marRight w:val="0"/>
          <w:marTop w:val="0"/>
          <w:marBottom w:val="0"/>
          <w:divBdr>
            <w:top w:val="none" w:sz="0" w:space="0" w:color="auto"/>
            <w:left w:val="none" w:sz="0" w:space="0" w:color="auto"/>
            <w:bottom w:val="none" w:sz="0" w:space="0" w:color="auto"/>
            <w:right w:val="none" w:sz="0" w:space="0" w:color="auto"/>
          </w:divBdr>
        </w:div>
        <w:div w:id="1252544942">
          <w:marLeft w:val="0"/>
          <w:marRight w:val="0"/>
          <w:marTop w:val="0"/>
          <w:marBottom w:val="0"/>
          <w:divBdr>
            <w:top w:val="none" w:sz="0" w:space="0" w:color="auto"/>
            <w:left w:val="none" w:sz="0" w:space="0" w:color="auto"/>
            <w:bottom w:val="none" w:sz="0" w:space="0" w:color="auto"/>
            <w:right w:val="none" w:sz="0" w:space="0" w:color="auto"/>
          </w:divBdr>
        </w:div>
        <w:div w:id="814875563">
          <w:marLeft w:val="0"/>
          <w:marRight w:val="0"/>
          <w:marTop w:val="0"/>
          <w:marBottom w:val="0"/>
          <w:divBdr>
            <w:top w:val="none" w:sz="0" w:space="0" w:color="auto"/>
            <w:left w:val="none" w:sz="0" w:space="0" w:color="auto"/>
            <w:bottom w:val="none" w:sz="0" w:space="0" w:color="auto"/>
            <w:right w:val="none" w:sz="0" w:space="0" w:color="auto"/>
          </w:divBdr>
        </w:div>
        <w:div w:id="1216161624">
          <w:marLeft w:val="0"/>
          <w:marRight w:val="0"/>
          <w:marTop w:val="0"/>
          <w:marBottom w:val="0"/>
          <w:divBdr>
            <w:top w:val="none" w:sz="0" w:space="0" w:color="auto"/>
            <w:left w:val="none" w:sz="0" w:space="0" w:color="auto"/>
            <w:bottom w:val="none" w:sz="0" w:space="0" w:color="auto"/>
            <w:right w:val="none" w:sz="0" w:space="0" w:color="auto"/>
          </w:divBdr>
        </w:div>
        <w:div w:id="1829325736">
          <w:marLeft w:val="0"/>
          <w:marRight w:val="0"/>
          <w:marTop w:val="0"/>
          <w:marBottom w:val="0"/>
          <w:divBdr>
            <w:top w:val="none" w:sz="0" w:space="0" w:color="auto"/>
            <w:left w:val="none" w:sz="0" w:space="0" w:color="auto"/>
            <w:bottom w:val="none" w:sz="0" w:space="0" w:color="auto"/>
            <w:right w:val="none" w:sz="0" w:space="0" w:color="auto"/>
          </w:divBdr>
        </w:div>
        <w:div w:id="2007245610">
          <w:marLeft w:val="0"/>
          <w:marRight w:val="0"/>
          <w:marTop w:val="0"/>
          <w:marBottom w:val="0"/>
          <w:divBdr>
            <w:top w:val="none" w:sz="0" w:space="0" w:color="auto"/>
            <w:left w:val="none" w:sz="0" w:space="0" w:color="auto"/>
            <w:bottom w:val="none" w:sz="0" w:space="0" w:color="auto"/>
            <w:right w:val="none" w:sz="0" w:space="0" w:color="auto"/>
          </w:divBdr>
        </w:div>
        <w:div w:id="95177266">
          <w:marLeft w:val="0"/>
          <w:marRight w:val="0"/>
          <w:marTop w:val="0"/>
          <w:marBottom w:val="0"/>
          <w:divBdr>
            <w:top w:val="none" w:sz="0" w:space="0" w:color="auto"/>
            <w:left w:val="none" w:sz="0" w:space="0" w:color="auto"/>
            <w:bottom w:val="none" w:sz="0" w:space="0" w:color="auto"/>
            <w:right w:val="none" w:sz="0" w:space="0" w:color="auto"/>
          </w:divBdr>
        </w:div>
        <w:div w:id="271060408">
          <w:marLeft w:val="0"/>
          <w:marRight w:val="0"/>
          <w:marTop w:val="0"/>
          <w:marBottom w:val="0"/>
          <w:divBdr>
            <w:top w:val="none" w:sz="0" w:space="0" w:color="auto"/>
            <w:left w:val="none" w:sz="0" w:space="0" w:color="auto"/>
            <w:bottom w:val="none" w:sz="0" w:space="0" w:color="auto"/>
            <w:right w:val="none" w:sz="0" w:space="0" w:color="auto"/>
          </w:divBdr>
        </w:div>
        <w:div w:id="1517845753">
          <w:marLeft w:val="0"/>
          <w:marRight w:val="0"/>
          <w:marTop w:val="0"/>
          <w:marBottom w:val="0"/>
          <w:divBdr>
            <w:top w:val="none" w:sz="0" w:space="0" w:color="auto"/>
            <w:left w:val="none" w:sz="0" w:space="0" w:color="auto"/>
            <w:bottom w:val="none" w:sz="0" w:space="0" w:color="auto"/>
            <w:right w:val="none" w:sz="0" w:space="0" w:color="auto"/>
          </w:divBdr>
        </w:div>
        <w:div w:id="2101288212">
          <w:marLeft w:val="0"/>
          <w:marRight w:val="0"/>
          <w:marTop w:val="0"/>
          <w:marBottom w:val="0"/>
          <w:divBdr>
            <w:top w:val="none" w:sz="0" w:space="0" w:color="auto"/>
            <w:left w:val="none" w:sz="0" w:space="0" w:color="auto"/>
            <w:bottom w:val="none" w:sz="0" w:space="0" w:color="auto"/>
            <w:right w:val="none" w:sz="0" w:space="0" w:color="auto"/>
          </w:divBdr>
        </w:div>
        <w:div w:id="315842948">
          <w:marLeft w:val="0"/>
          <w:marRight w:val="0"/>
          <w:marTop w:val="0"/>
          <w:marBottom w:val="0"/>
          <w:divBdr>
            <w:top w:val="none" w:sz="0" w:space="0" w:color="auto"/>
            <w:left w:val="none" w:sz="0" w:space="0" w:color="auto"/>
            <w:bottom w:val="none" w:sz="0" w:space="0" w:color="auto"/>
            <w:right w:val="none" w:sz="0" w:space="0" w:color="auto"/>
          </w:divBdr>
        </w:div>
        <w:div w:id="970549547">
          <w:marLeft w:val="0"/>
          <w:marRight w:val="0"/>
          <w:marTop w:val="0"/>
          <w:marBottom w:val="0"/>
          <w:divBdr>
            <w:top w:val="none" w:sz="0" w:space="0" w:color="auto"/>
            <w:left w:val="none" w:sz="0" w:space="0" w:color="auto"/>
            <w:bottom w:val="none" w:sz="0" w:space="0" w:color="auto"/>
            <w:right w:val="none" w:sz="0" w:space="0" w:color="auto"/>
          </w:divBdr>
        </w:div>
        <w:div w:id="1164859433">
          <w:marLeft w:val="0"/>
          <w:marRight w:val="0"/>
          <w:marTop w:val="0"/>
          <w:marBottom w:val="0"/>
          <w:divBdr>
            <w:top w:val="none" w:sz="0" w:space="0" w:color="auto"/>
            <w:left w:val="none" w:sz="0" w:space="0" w:color="auto"/>
            <w:bottom w:val="none" w:sz="0" w:space="0" w:color="auto"/>
            <w:right w:val="none" w:sz="0" w:space="0" w:color="auto"/>
          </w:divBdr>
        </w:div>
        <w:div w:id="1010838376">
          <w:marLeft w:val="0"/>
          <w:marRight w:val="0"/>
          <w:marTop w:val="0"/>
          <w:marBottom w:val="0"/>
          <w:divBdr>
            <w:top w:val="none" w:sz="0" w:space="0" w:color="auto"/>
            <w:left w:val="none" w:sz="0" w:space="0" w:color="auto"/>
            <w:bottom w:val="none" w:sz="0" w:space="0" w:color="auto"/>
            <w:right w:val="none" w:sz="0" w:space="0" w:color="auto"/>
          </w:divBdr>
        </w:div>
      </w:divsChild>
    </w:div>
    <w:div w:id="1402215093">
      <w:bodyDiv w:val="1"/>
      <w:marLeft w:val="0"/>
      <w:marRight w:val="0"/>
      <w:marTop w:val="0"/>
      <w:marBottom w:val="0"/>
      <w:divBdr>
        <w:top w:val="none" w:sz="0" w:space="0" w:color="auto"/>
        <w:left w:val="none" w:sz="0" w:space="0" w:color="auto"/>
        <w:bottom w:val="none" w:sz="0" w:space="0" w:color="auto"/>
        <w:right w:val="none" w:sz="0" w:space="0" w:color="auto"/>
      </w:divBdr>
      <w:divsChild>
        <w:div w:id="390351197">
          <w:marLeft w:val="0"/>
          <w:marRight w:val="0"/>
          <w:marTop w:val="0"/>
          <w:marBottom w:val="0"/>
          <w:divBdr>
            <w:top w:val="none" w:sz="0" w:space="0" w:color="auto"/>
            <w:left w:val="none" w:sz="0" w:space="0" w:color="auto"/>
            <w:bottom w:val="none" w:sz="0" w:space="0" w:color="auto"/>
            <w:right w:val="none" w:sz="0" w:space="0" w:color="auto"/>
          </w:divBdr>
        </w:div>
        <w:div w:id="392194658">
          <w:marLeft w:val="0"/>
          <w:marRight w:val="0"/>
          <w:marTop w:val="0"/>
          <w:marBottom w:val="0"/>
          <w:divBdr>
            <w:top w:val="none" w:sz="0" w:space="0" w:color="auto"/>
            <w:left w:val="none" w:sz="0" w:space="0" w:color="auto"/>
            <w:bottom w:val="none" w:sz="0" w:space="0" w:color="auto"/>
            <w:right w:val="none" w:sz="0" w:space="0" w:color="auto"/>
          </w:divBdr>
        </w:div>
        <w:div w:id="1788886814">
          <w:marLeft w:val="0"/>
          <w:marRight w:val="0"/>
          <w:marTop w:val="0"/>
          <w:marBottom w:val="0"/>
          <w:divBdr>
            <w:top w:val="none" w:sz="0" w:space="0" w:color="auto"/>
            <w:left w:val="none" w:sz="0" w:space="0" w:color="auto"/>
            <w:bottom w:val="none" w:sz="0" w:space="0" w:color="auto"/>
            <w:right w:val="none" w:sz="0" w:space="0" w:color="auto"/>
          </w:divBdr>
        </w:div>
        <w:div w:id="31729222">
          <w:marLeft w:val="0"/>
          <w:marRight w:val="0"/>
          <w:marTop w:val="0"/>
          <w:marBottom w:val="0"/>
          <w:divBdr>
            <w:top w:val="none" w:sz="0" w:space="0" w:color="auto"/>
            <w:left w:val="none" w:sz="0" w:space="0" w:color="auto"/>
            <w:bottom w:val="none" w:sz="0" w:space="0" w:color="auto"/>
            <w:right w:val="none" w:sz="0" w:space="0" w:color="auto"/>
          </w:divBdr>
        </w:div>
        <w:div w:id="1526940435">
          <w:marLeft w:val="0"/>
          <w:marRight w:val="0"/>
          <w:marTop w:val="0"/>
          <w:marBottom w:val="0"/>
          <w:divBdr>
            <w:top w:val="none" w:sz="0" w:space="0" w:color="auto"/>
            <w:left w:val="none" w:sz="0" w:space="0" w:color="auto"/>
            <w:bottom w:val="none" w:sz="0" w:space="0" w:color="auto"/>
            <w:right w:val="none" w:sz="0" w:space="0" w:color="auto"/>
          </w:divBdr>
        </w:div>
        <w:div w:id="1188830964">
          <w:marLeft w:val="0"/>
          <w:marRight w:val="0"/>
          <w:marTop w:val="0"/>
          <w:marBottom w:val="0"/>
          <w:divBdr>
            <w:top w:val="none" w:sz="0" w:space="0" w:color="auto"/>
            <w:left w:val="none" w:sz="0" w:space="0" w:color="auto"/>
            <w:bottom w:val="none" w:sz="0" w:space="0" w:color="auto"/>
            <w:right w:val="none" w:sz="0" w:space="0" w:color="auto"/>
          </w:divBdr>
        </w:div>
        <w:div w:id="2030524757">
          <w:marLeft w:val="0"/>
          <w:marRight w:val="0"/>
          <w:marTop w:val="0"/>
          <w:marBottom w:val="0"/>
          <w:divBdr>
            <w:top w:val="none" w:sz="0" w:space="0" w:color="auto"/>
            <w:left w:val="none" w:sz="0" w:space="0" w:color="auto"/>
            <w:bottom w:val="none" w:sz="0" w:space="0" w:color="auto"/>
            <w:right w:val="none" w:sz="0" w:space="0" w:color="auto"/>
          </w:divBdr>
        </w:div>
        <w:div w:id="634455689">
          <w:marLeft w:val="0"/>
          <w:marRight w:val="0"/>
          <w:marTop w:val="0"/>
          <w:marBottom w:val="0"/>
          <w:divBdr>
            <w:top w:val="none" w:sz="0" w:space="0" w:color="auto"/>
            <w:left w:val="none" w:sz="0" w:space="0" w:color="auto"/>
            <w:bottom w:val="none" w:sz="0" w:space="0" w:color="auto"/>
            <w:right w:val="none" w:sz="0" w:space="0" w:color="auto"/>
          </w:divBdr>
        </w:div>
        <w:div w:id="921912720">
          <w:marLeft w:val="0"/>
          <w:marRight w:val="0"/>
          <w:marTop w:val="0"/>
          <w:marBottom w:val="0"/>
          <w:divBdr>
            <w:top w:val="none" w:sz="0" w:space="0" w:color="auto"/>
            <w:left w:val="none" w:sz="0" w:space="0" w:color="auto"/>
            <w:bottom w:val="none" w:sz="0" w:space="0" w:color="auto"/>
            <w:right w:val="none" w:sz="0" w:space="0" w:color="auto"/>
          </w:divBdr>
        </w:div>
        <w:div w:id="815756492">
          <w:marLeft w:val="0"/>
          <w:marRight w:val="0"/>
          <w:marTop w:val="0"/>
          <w:marBottom w:val="0"/>
          <w:divBdr>
            <w:top w:val="none" w:sz="0" w:space="0" w:color="auto"/>
            <w:left w:val="none" w:sz="0" w:space="0" w:color="auto"/>
            <w:bottom w:val="none" w:sz="0" w:space="0" w:color="auto"/>
            <w:right w:val="none" w:sz="0" w:space="0" w:color="auto"/>
          </w:divBdr>
        </w:div>
        <w:div w:id="1609242001">
          <w:marLeft w:val="0"/>
          <w:marRight w:val="0"/>
          <w:marTop w:val="0"/>
          <w:marBottom w:val="0"/>
          <w:divBdr>
            <w:top w:val="none" w:sz="0" w:space="0" w:color="auto"/>
            <w:left w:val="none" w:sz="0" w:space="0" w:color="auto"/>
            <w:bottom w:val="none" w:sz="0" w:space="0" w:color="auto"/>
            <w:right w:val="none" w:sz="0" w:space="0" w:color="auto"/>
          </w:divBdr>
        </w:div>
        <w:div w:id="1777552294">
          <w:marLeft w:val="0"/>
          <w:marRight w:val="0"/>
          <w:marTop w:val="0"/>
          <w:marBottom w:val="0"/>
          <w:divBdr>
            <w:top w:val="none" w:sz="0" w:space="0" w:color="auto"/>
            <w:left w:val="none" w:sz="0" w:space="0" w:color="auto"/>
            <w:bottom w:val="none" w:sz="0" w:space="0" w:color="auto"/>
            <w:right w:val="none" w:sz="0" w:space="0" w:color="auto"/>
          </w:divBdr>
        </w:div>
        <w:div w:id="798425847">
          <w:marLeft w:val="0"/>
          <w:marRight w:val="0"/>
          <w:marTop w:val="0"/>
          <w:marBottom w:val="0"/>
          <w:divBdr>
            <w:top w:val="none" w:sz="0" w:space="0" w:color="auto"/>
            <w:left w:val="none" w:sz="0" w:space="0" w:color="auto"/>
            <w:bottom w:val="none" w:sz="0" w:space="0" w:color="auto"/>
            <w:right w:val="none" w:sz="0" w:space="0" w:color="auto"/>
          </w:divBdr>
        </w:div>
        <w:div w:id="1321352211">
          <w:marLeft w:val="0"/>
          <w:marRight w:val="0"/>
          <w:marTop w:val="0"/>
          <w:marBottom w:val="0"/>
          <w:divBdr>
            <w:top w:val="none" w:sz="0" w:space="0" w:color="auto"/>
            <w:left w:val="none" w:sz="0" w:space="0" w:color="auto"/>
            <w:bottom w:val="none" w:sz="0" w:space="0" w:color="auto"/>
            <w:right w:val="none" w:sz="0" w:space="0" w:color="auto"/>
          </w:divBdr>
        </w:div>
        <w:div w:id="1296717035">
          <w:marLeft w:val="0"/>
          <w:marRight w:val="0"/>
          <w:marTop w:val="0"/>
          <w:marBottom w:val="0"/>
          <w:divBdr>
            <w:top w:val="none" w:sz="0" w:space="0" w:color="auto"/>
            <w:left w:val="none" w:sz="0" w:space="0" w:color="auto"/>
            <w:bottom w:val="none" w:sz="0" w:space="0" w:color="auto"/>
            <w:right w:val="none" w:sz="0" w:space="0" w:color="auto"/>
          </w:divBdr>
        </w:div>
      </w:divsChild>
    </w:div>
    <w:div w:id="1418089840">
      <w:bodyDiv w:val="1"/>
      <w:marLeft w:val="0"/>
      <w:marRight w:val="0"/>
      <w:marTop w:val="0"/>
      <w:marBottom w:val="0"/>
      <w:divBdr>
        <w:top w:val="none" w:sz="0" w:space="0" w:color="auto"/>
        <w:left w:val="none" w:sz="0" w:space="0" w:color="auto"/>
        <w:bottom w:val="none" w:sz="0" w:space="0" w:color="auto"/>
        <w:right w:val="none" w:sz="0" w:space="0" w:color="auto"/>
      </w:divBdr>
    </w:div>
    <w:div w:id="1654798940">
      <w:bodyDiv w:val="1"/>
      <w:marLeft w:val="0"/>
      <w:marRight w:val="0"/>
      <w:marTop w:val="0"/>
      <w:marBottom w:val="0"/>
      <w:divBdr>
        <w:top w:val="none" w:sz="0" w:space="0" w:color="auto"/>
        <w:left w:val="none" w:sz="0" w:space="0" w:color="auto"/>
        <w:bottom w:val="none" w:sz="0" w:space="0" w:color="auto"/>
        <w:right w:val="none" w:sz="0" w:space="0" w:color="auto"/>
      </w:divBdr>
    </w:div>
    <w:div w:id="1657997988">
      <w:bodyDiv w:val="1"/>
      <w:marLeft w:val="0"/>
      <w:marRight w:val="0"/>
      <w:marTop w:val="0"/>
      <w:marBottom w:val="0"/>
      <w:divBdr>
        <w:top w:val="none" w:sz="0" w:space="0" w:color="auto"/>
        <w:left w:val="none" w:sz="0" w:space="0" w:color="auto"/>
        <w:bottom w:val="none" w:sz="0" w:space="0" w:color="auto"/>
        <w:right w:val="none" w:sz="0" w:space="0" w:color="auto"/>
      </w:divBdr>
      <w:divsChild>
        <w:div w:id="633145843">
          <w:marLeft w:val="0"/>
          <w:marRight w:val="0"/>
          <w:marTop w:val="0"/>
          <w:marBottom w:val="0"/>
          <w:divBdr>
            <w:top w:val="none" w:sz="0" w:space="0" w:color="auto"/>
            <w:left w:val="none" w:sz="0" w:space="0" w:color="auto"/>
            <w:bottom w:val="none" w:sz="0" w:space="0" w:color="auto"/>
            <w:right w:val="none" w:sz="0" w:space="0" w:color="auto"/>
          </w:divBdr>
        </w:div>
        <w:div w:id="656110742">
          <w:marLeft w:val="0"/>
          <w:marRight w:val="0"/>
          <w:marTop w:val="0"/>
          <w:marBottom w:val="0"/>
          <w:divBdr>
            <w:top w:val="none" w:sz="0" w:space="0" w:color="auto"/>
            <w:left w:val="none" w:sz="0" w:space="0" w:color="auto"/>
            <w:bottom w:val="none" w:sz="0" w:space="0" w:color="auto"/>
            <w:right w:val="none" w:sz="0" w:space="0" w:color="auto"/>
          </w:divBdr>
        </w:div>
        <w:div w:id="1432117949">
          <w:marLeft w:val="0"/>
          <w:marRight w:val="0"/>
          <w:marTop w:val="0"/>
          <w:marBottom w:val="0"/>
          <w:divBdr>
            <w:top w:val="none" w:sz="0" w:space="0" w:color="auto"/>
            <w:left w:val="none" w:sz="0" w:space="0" w:color="auto"/>
            <w:bottom w:val="none" w:sz="0" w:space="0" w:color="auto"/>
            <w:right w:val="none" w:sz="0" w:space="0" w:color="auto"/>
          </w:divBdr>
        </w:div>
        <w:div w:id="521356923">
          <w:marLeft w:val="0"/>
          <w:marRight w:val="0"/>
          <w:marTop w:val="0"/>
          <w:marBottom w:val="0"/>
          <w:divBdr>
            <w:top w:val="none" w:sz="0" w:space="0" w:color="auto"/>
            <w:left w:val="none" w:sz="0" w:space="0" w:color="auto"/>
            <w:bottom w:val="none" w:sz="0" w:space="0" w:color="auto"/>
            <w:right w:val="none" w:sz="0" w:space="0" w:color="auto"/>
          </w:divBdr>
        </w:div>
        <w:div w:id="93794237">
          <w:marLeft w:val="0"/>
          <w:marRight w:val="0"/>
          <w:marTop w:val="0"/>
          <w:marBottom w:val="0"/>
          <w:divBdr>
            <w:top w:val="none" w:sz="0" w:space="0" w:color="auto"/>
            <w:left w:val="none" w:sz="0" w:space="0" w:color="auto"/>
            <w:bottom w:val="none" w:sz="0" w:space="0" w:color="auto"/>
            <w:right w:val="none" w:sz="0" w:space="0" w:color="auto"/>
          </w:divBdr>
        </w:div>
        <w:div w:id="214857523">
          <w:marLeft w:val="0"/>
          <w:marRight w:val="0"/>
          <w:marTop w:val="0"/>
          <w:marBottom w:val="0"/>
          <w:divBdr>
            <w:top w:val="none" w:sz="0" w:space="0" w:color="auto"/>
            <w:left w:val="none" w:sz="0" w:space="0" w:color="auto"/>
            <w:bottom w:val="none" w:sz="0" w:space="0" w:color="auto"/>
            <w:right w:val="none" w:sz="0" w:space="0" w:color="auto"/>
          </w:divBdr>
        </w:div>
        <w:div w:id="267856200">
          <w:marLeft w:val="0"/>
          <w:marRight w:val="0"/>
          <w:marTop w:val="0"/>
          <w:marBottom w:val="0"/>
          <w:divBdr>
            <w:top w:val="none" w:sz="0" w:space="0" w:color="auto"/>
            <w:left w:val="none" w:sz="0" w:space="0" w:color="auto"/>
            <w:bottom w:val="none" w:sz="0" w:space="0" w:color="auto"/>
            <w:right w:val="none" w:sz="0" w:space="0" w:color="auto"/>
          </w:divBdr>
        </w:div>
        <w:div w:id="991562375">
          <w:marLeft w:val="0"/>
          <w:marRight w:val="0"/>
          <w:marTop w:val="0"/>
          <w:marBottom w:val="0"/>
          <w:divBdr>
            <w:top w:val="none" w:sz="0" w:space="0" w:color="auto"/>
            <w:left w:val="none" w:sz="0" w:space="0" w:color="auto"/>
            <w:bottom w:val="none" w:sz="0" w:space="0" w:color="auto"/>
            <w:right w:val="none" w:sz="0" w:space="0" w:color="auto"/>
          </w:divBdr>
        </w:div>
      </w:divsChild>
    </w:div>
    <w:div w:id="1685862084">
      <w:bodyDiv w:val="1"/>
      <w:marLeft w:val="0"/>
      <w:marRight w:val="0"/>
      <w:marTop w:val="0"/>
      <w:marBottom w:val="0"/>
      <w:divBdr>
        <w:top w:val="none" w:sz="0" w:space="0" w:color="auto"/>
        <w:left w:val="none" w:sz="0" w:space="0" w:color="auto"/>
        <w:bottom w:val="none" w:sz="0" w:space="0" w:color="auto"/>
        <w:right w:val="none" w:sz="0" w:space="0" w:color="auto"/>
      </w:divBdr>
      <w:divsChild>
        <w:div w:id="1883707534">
          <w:marLeft w:val="0"/>
          <w:marRight w:val="0"/>
          <w:marTop w:val="0"/>
          <w:marBottom w:val="0"/>
          <w:divBdr>
            <w:top w:val="none" w:sz="0" w:space="0" w:color="auto"/>
            <w:left w:val="none" w:sz="0" w:space="0" w:color="auto"/>
            <w:bottom w:val="none" w:sz="0" w:space="0" w:color="auto"/>
            <w:right w:val="none" w:sz="0" w:space="0" w:color="auto"/>
          </w:divBdr>
        </w:div>
        <w:div w:id="517350868">
          <w:marLeft w:val="0"/>
          <w:marRight w:val="0"/>
          <w:marTop w:val="0"/>
          <w:marBottom w:val="0"/>
          <w:divBdr>
            <w:top w:val="none" w:sz="0" w:space="0" w:color="auto"/>
            <w:left w:val="none" w:sz="0" w:space="0" w:color="auto"/>
            <w:bottom w:val="none" w:sz="0" w:space="0" w:color="auto"/>
            <w:right w:val="none" w:sz="0" w:space="0" w:color="auto"/>
          </w:divBdr>
        </w:div>
        <w:div w:id="1399593917">
          <w:marLeft w:val="0"/>
          <w:marRight w:val="0"/>
          <w:marTop w:val="0"/>
          <w:marBottom w:val="0"/>
          <w:divBdr>
            <w:top w:val="none" w:sz="0" w:space="0" w:color="auto"/>
            <w:left w:val="none" w:sz="0" w:space="0" w:color="auto"/>
            <w:bottom w:val="none" w:sz="0" w:space="0" w:color="auto"/>
            <w:right w:val="none" w:sz="0" w:space="0" w:color="auto"/>
          </w:divBdr>
        </w:div>
        <w:div w:id="650253022">
          <w:marLeft w:val="0"/>
          <w:marRight w:val="0"/>
          <w:marTop w:val="0"/>
          <w:marBottom w:val="0"/>
          <w:divBdr>
            <w:top w:val="none" w:sz="0" w:space="0" w:color="auto"/>
            <w:left w:val="none" w:sz="0" w:space="0" w:color="auto"/>
            <w:bottom w:val="none" w:sz="0" w:space="0" w:color="auto"/>
            <w:right w:val="none" w:sz="0" w:space="0" w:color="auto"/>
          </w:divBdr>
        </w:div>
        <w:div w:id="1713142517">
          <w:marLeft w:val="0"/>
          <w:marRight w:val="0"/>
          <w:marTop w:val="0"/>
          <w:marBottom w:val="0"/>
          <w:divBdr>
            <w:top w:val="none" w:sz="0" w:space="0" w:color="auto"/>
            <w:left w:val="none" w:sz="0" w:space="0" w:color="auto"/>
            <w:bottom w:val="none" w:sz="0" w:space="0" w:color="auto"/>
            <w:right w:val="none" w:sz="0" w:space="0" w:color="auto"/>
          </w:divBdr>
        </w:div>
        <w:div w:id="846092345">
          <w:marLeft w:val="0"/>
          <w:marRight w:val="0"/>
          <w:marTop w:val="0"/>
          <w:marBottom w:val="0"/>
          <w:divBdr>
            <w:top w:val="none" w:sz="0" w:space="0" w:color="auto"/>
            <w:left w:val="none" w:sz="0" w:space="0" w:color="auto"/>
            <w:bottom w:val="none" w:sz="0" w:space="0" w:color="auto"/>
            <w:right w:val="none" w:sz="0" w:space="0" w:color="auto"/>
          </w:divBdr>
        </w:div>
        <w:div w:id="921450502">
          <w:marLeft w:val="0"/>
          <w:marRight w:val="0"/>
          <w:marTop w:val="0"/>
          <w:marBottom w:val="0"/>
          <w:divBdr>
            <w:top w:val="none" w:sz="0" w:space="0" w:color="auto"/>
            <w:left w:val="none" w:sz="0" w:space="0" w:color="auto"/>
            <w:bottom w:val="none" w:sz="0" w:space="0" w:color="auto"/>
            <w:right w:val="none" w:sz="0" w:space="0" w:color="auto"/>
          </w:divBdr>
        </w:div>
        <w:div w:id="1581057915">
          <w:marLeft w:val="0"/>
          <w:marRight w:val="0"/>
          <w:marTop w:val="0"/>
          <w:marBottom w:val="0"/>
          <w:divBdr>
            <w:top w:val="none" w:sz="0" w:space="0" w:color="auto"/>
            <w:left w:val="none" w:sz="0" w:space="0" w:color="auto"/>
            <w:bottom w:val="none" w:sz="0" w:space="0" w:color="auto"/>
            <w:right w:val="none" w:sz="0" w:space="0" w:color="auto"/>
          </w:divBdr>
        </w:div>
        <w:div w:id="328599149">
          <w:marLeft w:val="0"/>
          <w:marRight w:val="0"/>
          <w:marTop w:val="0"/>
          <w:marBottom w:val="0"/>
          <w:divBdr>
            <w:top w:val="none" w:sz="0" w:space="0" w:color="auto"/>
            <w:left w:val="none" w:sz="0" w:space="0" w:color="auto"/>
            <w:bottom w:val="none" w:sz="0" w:space="0" w:color="auto"/>
            <w:right w:val="none" w:sz="0" w:space="0" w:color="auto"/>
          </w:divBdr>
        </w:div>
        <w:div w:id="505092869">
          <w:marLeft w:val="0"/>
          <w:marRight w:val="0"/>
          <w:marTop w:val="0"/>
          <w:marBottom w:val="0"/>
          <w:divBdr>
            <w:top w:val="none" w:sz="0" w:space="0" w:color="auto"/>
            <w:left w:val="none" w:sz="0" w:space="0" w:color="auto"/>
            <w:bottom w:val="none" w:sz="0" w:space="0" w:color="auto"/>
            <w:right w:val="none" w:sz="0" w:space="0" w:color="auto"/>
          </w:divBdr>
        </w:div>
        <w:div w:id="711466302">
          <w:marLeft w:val="0"/>
          <w:marRight w:val="0"/>
          <w:marTop w:val="0"/>
          <w:marBottom w:val="0"/>
          <w:divBdr>
            <w:top w:val="none" w:sz="0" w:space="0" w:color="auto"/>
            <w:left w:val="none" w:sz="0" w:space="0" w:color="auto"/>
            <w:bottom w:val="none" w:sz="0" w:space="0" w:color="auto"/>
            <w:right w:val="none" w:sz="0" w:space="0" w:color="auto"/>
          </w:divBdr>
        </w:div>
        <w:div w:id="1464082805">
          <w:marLeft w:val="0"/>
          <w:marRight w:val="0"/>
          <w:marTop w:val="0"/>
          <w:marBottom w:val="0"/>
          <w:divBdr>
            <w:top w:val="none" w:sz="0" w:space="0" w:color="auto"/>
            <w:left w:val="none" w:sz="0" w:space="0" w:color="auto"/>
            <w:bottom w:val="none" w:sz="0" w:space="0" w:color="auto"/>
            <w:right w:val="none" w:sz="0" w:space="0" w:color="auto"/>
          </w:divBdr>
        </w:div>
        <w:div w:id="295723002">
          <w:marLeft w:val="0"/>
          <w:marRight w:val="0"/>
          <w:marTop w:val="0"/>
          <w:marBottom w:val="0"/>
          <w:divBdr>
            <w:top w:val="none" w:sz="0" w:space="0" w:color="auto"/>
            <w:left w:val="none" w:sz="0" w:space="0" w:color="auto"/>
            <w:bottom w:val="none" w:sz="0" w:space="0" w:color="auto"/>
            <w:right w:val="none" w:sz="0" w:space="0" w:color="auto"/>
          </w:divBdr>
        </w:div>
        <w:div w:id="608317902">
          <w:marLeft w:val="0"/>
          <w:marRight w:val="0"/>
          <w:marTop w:val="0"/>
          <w:marBottom w:val="0"/>
          <w:divBdr>
            <w:top w:val="none" w:sz="0" w:space="0" w:color="auto"/>
            <w:left w:val="none" w:sz="0" w:space="0" w:color="auto"/>
            <w:bottom w:val="none" w:sz="0" w:space="0" w:color="auto"/>
            <w:right w:val="none" w:sz="0" w:space="0" w:color="auto"/>
          </w:divBdr>
        </w:div>
        <w:div w:id="968902932">
          <w:marLeft w:val="0"/>
          <w:marRight w:val="0"/>
          <w:marTop w:val="0"/>
          <w:marBottom w:val="0"/>
          <w:divBdr>
            <w:top w:val="none" w:sz="0" w:space="0" w:color="auto"/>
            <w:left w:val="none" w:sz="0" w:space="0" w:color="auto"/>
            <w:bottom w:val="none" w:sz="0" w:space="0" w:color="auto"/>
            <w:right w:val="none" w:sz="0" w:space="0" w:color="auto"/>
          </w:divBdr>
        </w:div>
        <w:div w:id="334310381">
          <w:marLeft w:val="0"/>
          <w:marRight w:val="0"/>
          <w:marTop w:val="0"/>
          <w:marBottom w:val="0"/>
          <w:divBdr>
            <w:top w:val="none" w:sz="0" w:space="0" w:color="auto"/>
            <w:left w:val="none" w:sz="0" w:space="0" w:color="auto"/>
            <w:bottom w:val="none" w:sz="0" w:space="0" w:color="auto"/>
            <w:right w:val="none" w:sz="0" w:space="0" w:color="auto"/>
          </w:divBdr>
        </w:div>
        <w:div w:id="747000884">
          <w:marLeft w:val="0"/>
          <w:marRight w:val="0"/>
          <w:marTop w:val="0"/>
          <w:marBottom w:val="0"/>
          <w:divBdr>
            <w:top w:val="none" w:sz="0" w:space="0" w:color="auto"/>
            <w:left w:val="none" w:sz="0" w:space="0" w:color="auto"/>
            <w:bottom w:val="none" w:sz="0" w:space="0" w:color="auto"/>
            <w:right w:val="none" w:sz="0" w:space="0" w:color="auto"/>
          </w:divBdr>
        </w:div>
      </w:divsChild>
    </w:div>
    <w:div w:id="1845047092">
      <w:bodyDiv w:val="1"/>
      <w:marLeft w:val="0"/>
      <w:marRight w:val="0"/>
      <w:marTop w:val="0"/>
      <w:marBottom w:val="0"/>
      <w:divBdr>
        <w:top w:val="none" w:sz="0" w:space="0" w:color="auto"/>
        <w:left w:val="none" w:sz="0" w:space="0" w:color="auto"/>
        <w:bottom w:val="none" w:sz="0" w:space="0" w:color="auto"/>
        <w:right w:val="none" w:sz="0" w:space="0" w:color="auto"/>
      </w:divBdr>
      <w:divsChild>
        <w:div w:id="35811999">
          <w:marLeft w:val="0"/>
          <w:marRight w:val="0"/>
          <w:marTop w:val="0"/>
          <w:marBottom w:val="0"/>
          <w:divBdr>
            <w:top w:val="none" w:sz="0" w:space="0" w:color="auto"/>
            <w:left w:val="none" w:sz="0" w:space="0" w:color="auto"/>
            <w:bottom w:val="none" w:sz="0" w:space="0" w:color="auto"/>
            <w:right w:val="none" w:sz="0" w:space="0" w:color="auto"/>
          </w:divBdr>
        </w:div>
        <w:div w:id="1833837350">
          <w:marLeft w:val="0"/>
          <w:marRight w:val="0"/>
          <w:marTop w:val="0"/>
          <w:marBottom w:val="0"/>
          <w:divBdr>
            <w:top w:val="none" w:sz="0" w:space="0" w:color="auto"/>
            <w:left w:val="none" w:sz="0" w:space="0" w:color="auto"/>
            <w:bottom w:val="none" w:sz="0" w:space="0" w:color="auto"/>
            <w:right w:val="none" w:sz="0" w:space="0" w:color="auto"/>
          </w:divBdr>
        </w:div>
        <w:div w:id="1766536834">
          <w:marLeft w:val="0"/>
          <w:marRight w:val="0"/>
          <w:marTop w:val="0"/>
          <w:marBottom w:val="0"/>
          <w:divBdr>
            <w:top w:val="none" w:sz="0" w:space="0" w:color="auto"/>
            <w:left w:val="none" w:sz="0" w:space="0" w:color="auto"/>
            <w:bottom w:val="none" w:sz="0" w:space="0" w:color="auto"/>
            <w:right w:val="none" w:sz="0" w:space="0" w:color="auto"/>
          </w:divBdr>
        </w:div>
        <w:div w:id="592011831">
          <w:marLeft w:val="0"/>
          <w:marRight w:val="0"/>
          <w:marTop w:val="0"/>
          <w:marBottom w:val="0"/>
          <w:divBdr>
            <w:top w:val="none" w:sz="0" w:space="0" w:color="auto"/>
            <w:left w:val="none" w:sz="0" w:space="0" w:color="auto"/>
            <w:bottom w:val="none" w:sz="0" w:space="0" w:color="auto"/>
            <w:right w:val="none" w:sz="0" w:space="0" w:color="auto"/>
          </w:divBdr>
        </w:div>
        <w:div w:id="1781097090">
          <w:marLeft w:val="0"/>
          <w:marRight w:val="0"/>
          <w:marTop w:val="0"/>
          <w:marBottom w:val="0"/>
          <w:divBdr>
            <w:top w:val="none" w:sz="0" w:space="0" w:color="auto"/>
            <w:left w:val="none" w:sz="0" w:space="0" w:color="auto"/>
            <w:bottom w:val="none" w:sz="0" w:space="0" w:color="auto"/>
            <w:right w:val="none" w:sz="0" w:space="0" w:color="auto"/>
          </w:divBdr>
        </w:div>
        <w:div w:id="895631325">
          <w:marLeft w:val="0"/>
          <w:marRight w:val="0"/>
          <w:marTop w:val="0"/>
          <w:marBottom w:val="0"/>
          <w:divBdr>
            <w:top w:val="none" w:sz="0" w:space="0" w:color="auto"/>
            <w:left w:val="none" w:sz="0" w:space="0" w:color="auto"/>
            <w:bottom w:val="none" w:sz="0" w:space="0" w:color="auto"/>
            <w:right w:val="none" w:sz="0" w:space="0" w:color="auto"/>
          </w:divBdr>
        </w:div>
        <w:div w:id="725031714">
          <w:marLeft w:val="0"/>
          <w:marRight w:val="0"/>
          <w:marTop w:val="0"/>
          <w:marBottom w:val="0"/>
          <w:divBdr>
            <w:top w:val="none" w:sz="0" w:space="0" w:color="auto"/>
            <w:left w:val="none" w:sz="0" w:space="0" w:color="auto"/>
            <w:bottom w:val="none" w:sz="0" w:space="0" w:color="auto"/>
            <w:right w:val="none" w:sz="0" w:space="0" w:color="auto"/>
          </w:divBdr>
        </w:div>
      </w:divsChild>
    </w:div>
    <w:div w:id="1863545162">
      <w:bodyDiv w:val="1"/>
      <w:marLeft w:val="0"/>
      <w:marRight w:val="0"/>
      <w:marTop w:val="0"/>
      <w:marBottom w:val="0"/>
      <w:divBdr>
        <w:top w:val="none" w:sz="0" w:space="0" w:color="auto"/>
        <w:left w:val="none" w:sz="0" w:space="0" w:color="auto"/>
        <w:bottom w:val="none" w:sz="0" w:space="0" w:color="auto"/>
        <w:right w:val="none" w:sz="0" w:space="0" w:color="auto"/>
      </w:divBdr>
      <w:divsChild>
        <w:div w:id="971641520">
          <w:marLeft w:val="0"/>
          <w:marRight w:val="0"/>
          <w:marTop w:val="0"/>
          <w:marBottom w:val="0"/>
          <w:divBdr>
            <w:top w:val="none" w:sz="0" w:space="0" w:color="auto"/>
            <w:left w:val="none" w:sz="0" w:space="0" w:color="auto"/>
            <w:bottom w:val="none" w:sz="0" w:space="0" w:color="auto"/>
            <w:right w:val="none" w:sz="0" w:space="0" w:color="auto"/>
          </w:divBdr>
        </w:div>
        <w:div w:id="83502644">
          <w:marLeft w:val="0"/>
          <w:marRight w:val="0"/>
          <w:marTop w:val="0"/>
          <w:marBottom w:val="0"/>
          <w:divBdr>
            <w:top w:val="none" w:sz="0" w:space="0" w:color="auto"/>
            <w:left w:val="none" w:sz="0" w:space="0" w:color="auto"/>
            <w:bottom w:val="none" w:sz="0" w:space="0" w:color="auto"/>
            <w:right w:val="none" w:sz="0" w:space="0" w:color="auto"/>
          </w:divBdr>
        </w:div>
        <w:div w:id="846411073">
          <w:marLeft w:val="0"/>
          <w:marRight w:val="0"/>
          <w:marTop w:val="0"/>
          <w:marBottom w:val="0"/>
          <w:divBdr>
            <w:top w:val="none" w:sz="0" w:space="0" w:color="auto"/>
            <w:left w:val="none" w:sz="0" w:space="0" w:color="auto"/>
            <w:bottom w:val="none" w:sz="0" w:space="0" w:color="auto"/>
            <w:right w:val="none" w:sz="0" w:space="0" w:color="auto"/>
          </w:divBdr>
        </w:div>
        <w:div w:id="404452830">
          <w:marLeft w:val="0"/>
          <w:marRight w:val="0"/>
          <w:marTop w:val="0"/>
          <w:marBottom w:val="0"/>
          <w:divBdr>
            <w:top w:val="none" w:sz="0" w:space="0" w:color="auto"/>
            <w:left w:val="none" w:sz="0" w:space="0" w:color="auto"/>
            <w:bottom w:val="none" w:sz="0" w:space="0" w:color="auto"/>
            <w:right w:val="none" w:sz="0" w:space="0" w:color="auto"/>
          </w:divBdr>
        </w:div>
      </w:divsChild>
    </w:div>
    <w:div w:id="1994140463">
      <w:bodyDiv w:val="1"/>
      <w:marLeft w:val="0"/>
      <w:marRight w:val="0"/>
      <w:marTop w:val="0"/>
      <w:marBottom w:val="0"/>
      <w:divBdr>
        <w:top w:val="none" w:sz="0" w:space="0" w:color="auto"/>
        <w:left w:val="none" w:sz="0" w:space="0" w:color="auto"/>
        <w:bottom w:val="none" w:sz="0" w:space="0" w:color="auto"/>
        <w:right w:val="none" w:sz="0" w:space="0" w:color="auto"/>
      </w:divBdr>
    </w:div>
    <w:div w:id="2097364484">
      <w:bodyDiv w:val="1"/>
      <w:marLeft w:val="0"/>
      <w:marRight w:val="0"/>
      <w:marTop w:val="0"/>
      <w:marBottom w:val="0"/>
      <w:divBdr>
        <w:top w:val="none" w:sz="0" w:space="0" w:color="auto"/>
        <w:left w:val="none" w:sz="0" w:space="0" w:color="auto"/>
        <w:bottom w:val="none" w:sz="0" w:space="0" w:color="auto"/>
        <w:right w:val="none" w:sz="0" w:space="0" w:color="auto"/>
      </w:divBdr>
    </w:div>
    <w:div w:id="2114856571">
      <w:bodyDiv w:val="1"/>
      <w:marLeft w:val="0"/>
      <w:marRight w:val="0"/>
      <w:marTop w:val="0"/>
      <w:marBottom w:val="0"/>
      <w:divBdr>
        <w:top w:val="none" w:sz="0" w:space="0" w:color="auto"/>
        <w:left w:val="none" w:sz="0" w:space="0" w:color="auto"/>
        <w:bottom w:val="none" w:sz="0" w:space="0" w:color="auto"/>
        <w:right w:val="none" w:sz="0" w:space="0" w:color="auto"/>
      </w:divBdr>
      <w:divsChild>
        <w:div w:id="492991370">
          <w:marLeft w:val="0"/>
          <w:marRight w:val="0"/>
          <w:marTop w:val="0"/>
          <w:marBottom w:val="0"/>
          <w:divBdr>
            <w:top w:val="none" w:sz="0" w:space="0" w:color="auto"/>
            <w:left w:val="none" w:sz="0" w:space="0" w:color="auto"/>
            <w:bottom w:val="none" w:sz="0" w:space="0" w:color="auto"/>
            <w:right w:val="none" w:sz="0" w:space="0" w:color="auto"/>
          </w:divBdr>
        </w:div>
        <w:div w:id="555168455">
          <w:marLeft w:val="0"/>
          <w:marRight w:val="0"/>
          <w:marTop w:val="0"/>
          <w:marBottom w:val="0"/>
          <w:divBdr>
            <w:top w:val="none" w:sz="0" w:space="0" w:color="auto"/>
            <w:left w:val="none" w:sz="0" w:space="0" w:color="auto"/>
            <w:bottom w:val="none" w:sz="0" w:space="0" w:color="auto"/>
            <w:right w:val="none" w:sz="0" w:space="0" w:color="auto"/>
          </w:divBdr>
        </w:div>
        <w:div w:id="272175964">
          <w:marLeft w:val="0"/>
          <w:marRight w:val="0"/>
          <w:marTop w:val="0"/>
          <w:marBottom w:val="0"/>
          <w:divBdr>
            <w:top w:val="none" w:sz="0" w:space="0" w:color="auto"/>
            <w:left w:val="none" w:sz="0" w:space="0" w:color="auto"/>
            <w:bottom w:val="none" w:sz="0" w:space="0" w:color="auto"/>
            <w:right w:val="none" w:sz="0" w:space="0" w:color="auto"/>
          </w:divBdr>
        </w:div>
        <w:div w:id="877203143">
          <w:marLeft w:val="0"/>
          <w:marRight w:val="0"/>
          <w:marTop w:val="0"/>
          <w:marBottom w:val="0"/>
          <w:divBdr>
            <w:top w:val="none" w:sz="0" w:space="0" w:color="auto"/>
            <w:left w:val="none" w:sz="0" w:space="0" w:color="auto"/>
            <w:bottom w:val="none" w:sz="0" w:space="0" w:color="auto"/>
            <w:right w:val="none" w:sz="0" w:space="0" w:color="auto"/>
          </w:divBdr>
        </w:div>
        <w:div w:id="115300751">
          <w:marLeft w:val="0"/>
          <w:marRight w:val="0"/>
          <w:marTop w:val="0"/>
          <w:marBottom w:val="0"/>
          <w:divBdr>
            <w:top w:val="none" w:sz="0" w:space="0" w:color="auto"/>
            <w:left w:val="none" w:sz="0" w:space="0" w:color="auto"/>
            <w:bottom w:val="none" w:sz="0" w:space="0" w:color="auto"/>
            <w:right w:val="none" w:sz="0" w:space="0" w:color="auto"/>
          </w:divBdr>
        </w:div>
        <w:div w:id="1884052761">
          <w:marLeft w:val="0"/>
          <w:marRight w:val="0"/>
          <w:marTop w:val="0"/>
          <w:marBottom w:val="0"/>
          <w:divBdr>
            <w:top w:val="none" w:sz="0" w:space="0" w:color="auto"/>
            <w:left w:val="none" w:sz="0" w:space="0" w:color="auto"/>
            <w:bottom w:val="none" w:sz="0" w:space="0" w:color="auto"/>
            <w:right w:val="none" w:sz="0" w:space="0" w:color="auto"/>
          </w:divBdr>
        </w:div>
        <w:div w:id="484274028">
          <w:marLeft w:val="0"/>
          <w:marRight w:val="0"/>
          <w:marTop w:val="0"/>
          <w:marBottom w:val="0"/>
          <w:divBdr>
            <w:top w:val="none" w:sz="0" w:space="0" w:color="auto"/>
            <w:left w:val="none" w:sz="0" w:space="0" w:color="auto"/>
            <w:bottom w:val="none" w:sz="0" w:space="0" w:color="auto"/>
            <w:right w:val="none" w:sz="0" w:space="0" w:color="auto"/>
          </w:divBdr>
        </w:div>
        <w:div w:id="415128646">
          <w:marLeft w:val="0"/>
          <w:marRight w:val="0"/>
          <w:marTop w:val="0"/>
          <w:marBottom w:val="0"/>
          <w:divBdr>
            <w:top w:val="none" w:sz="0" w:space="0" w:color="auto"/>
            <w:left w:val="none" w:sz="0" w:space="0" w:color="auto"/>
            <w:bottom w:val="none" w:sz="0" w:space="0" w:color="auto"/>
            <w:right w:val="none" w:sz="0" w:space="0" w:color="auto"/>
          </w:divBdr>
        </w:div>
        <w:div w:id="375590861">
          <w:marLeft w:val="0"/>
          <w:marRight w:val="0"/>
          <w:marTop w:val="0"/>
          <w:marBottom w:val="0"/>
          <w:divBdr>
            <w:top w:val="none" w:sz="0" w:space="0" w:color="auto"/>
            <w:left w:val="none" w:sz="0" w:space="0" w:color="auto"/>
            <w:bottom w:val="none" w:sz="0" w:space="0" w:color="auto"/>
            <w:right w:val="none" w:sz="0" w:space="0" w:color="auto"/>
          </w:divBdr>
        </w:div>
        <w:div w:id="893808867">
          <w:marLeft w:val="0"/>
          <w:marRight w:val="0"/>
          <w:marTop w:val="0"/>
          <w:marBottom w:val="0"/>
          <w:divBdr>
            <w:top w:val="none" w:sz="0" w:space="0" w:color="auto"/>
            <w:left w:val="none" w:sz="0" w:space="0" w:color="auto"/>
            <w:bottom w:val="none" w:sz="0" w:space="0" w:color="auto"/>
            <w:right w:val="none" w:sz="0" w:space="0" w:color="auto"/>
          </w:divBdr>
        </w:div>
        <w:div w:id="1771661349">
          <w:marLeft w:val="0"/>
          <w:marRight w:val="0"/>
          <w:marTop w:val="0"/>
          <w:marBottom w:val="0"/>
          <w:divBdr>
            <w:top w:val="none" w:sz="0" w:space="0" w:color="auto"/>
            <w:left w:val="none" w:sz="0" w:space="0" w:color="auto"/>
            <w:bottom w:val="none" w:sz="0" w:space="0" w:color="auto"/>
            <w:right w:val="none" w:sz="0" w:space="0" w:color="auto"/>
          </w:divBdr>
        </w:div>
        <w:div w:id="2101247772">
          <w:marLeft w:val="0"/>
          <w:marRight w:val="0"/>
          <w:marTop w:val="0"/>
          <w:marBottom w:val="0"/>
          <w:divBdr>
            <w:top w:val="none" w:sz="0" w:space="0" w:color="auto"/>
            <w:left w:val="none" w:sz="0" w:space="0" w:color="auto"/>
            <w:bottom w:val="none" w:sz="0" w:space="0" w:color="auto"/>
            <w:right w:val="none" w:sz="0" w:space="0" w:color="auto"/>
          </w:divBdr>
        </w:div>
        <w:div w:id="183134151">
          <w:marLeft w:val="0"/>
          <w:marRight w:val="0"/>
          <w:marTop w:val="0"/>
          <w:marBottom w:val="0"/>
          <w:divBdr>
            <w:top w:val="none" w:sz="0" w:space="0" w:color="auto"/>
            <w:left w:val="none" w:sz="0" w:space="0" w:color="auto"/>
            <w:bottom w:val="none" w:sz="0" w:space="0" w:color="auto"/>
            <w:right w:val="none" w:sz="0" w:space="0" w:color="auto"/>
          </w:divBdr>
        </w:div>
        <w:div w:id="1469281498">
          <w:marLeft w:val="0"/>
          <w:marRight w:val="0"/>
          <w:marTop w:val="0"/>
          <w:marBottom w:val="0"/>
          <w:divBdr>
            <w:top w:val="none" w:sz="0" w:space="0" w:color="auto"/>
            <w:left w:val="none" w:sz="0" w:space="0" w:color="auto"/>
            <w:bottom w:val="none" w:sz="0" w:space="0" w:color="auto"/>
            <w:right w:val="none" w:sz="0" w:space="0" w:color="auto"/>
          </w:divBdr>
        </w:div>
      </w:divsChild>
    </w:div>
    <w:div w:id="2141799935">
      <w:bodyDiv w:val="1"/>
      <w:marLeft w:val="0"/>
      <w:marRight w:val="0"/>
      <w:marTop w:val="0"/>
      <w:marBottom w:val="0"/>
      <w:divBdr>
        <w:top w:val="none" w:sz="0" w:space="0" w:color="auto"/>
        <w:left w:val="none" w:sz="0" w:space="0" w:color="auto"/>
        <w:bottom w:val="none" w:sz="0" w:space="0" w:color="auto"/>
        <w:right w:val="none" w:sz="0" w:space="0" w:color="auto"/>
      </w:divBdr>
      <w:divsChild>
        <w:div w:id="1458257970">
          <w:marLeft w:val="0"/>
          <w:marRight w:val="0"/>
          <w:marTop w:val="0"/>
          <w:marBottom w:val="0"/>
          <w:divBdr>
            <w:top w:val="none" w:sz="0" w:space="0" w:color="auto"/>
            <w:left w:val="none" w:sz="0" w:space="0" w:color="auto"/>
            <w:bottom w:val="none" w:sz="0" w:space="0" w:color="auto"/>
            <w:right w:val="none" w:sz="0" w:space="0" w:color="auto"/>
          </w:divBdr>
        </w:div>
        <w:div w:id="1661041543">
          <w:marLeft w:val="0"/>
          <w:marRight w:val="0"/>
          <w:marTop w:val="0"/>
          <w:marBottom w:val="0"/>
          <w:divBdr>
            <w:top w:val="none" w:sz="0" w:space="0" w:color="auto"/>
            <w:left w:val="none" w:sz="0" w:space="0" w:color="auto"/>
            <w:bottom w:val="none" w:sz="0" w:space="0" w:color="auto"/>
            <w:right w:val="none" w:sz="0" w:space="0" w:color="auto"/>
          </w:divBdr>
        </w:div>
        <w:div w:id="326177616">
          <w:marLeft w:val="0"/>
          <w:marRight w:val="0"/>
          <w:marTop w:val="0"/>
          <w:marBottom w:val="0"/>
          <w:divBdr>
            <w:top w:val="none" w:sz="0" w:space="0" w:color="auto"/>
            <w:left w:val="none" w:sz="0" w:space="0" w:color="auto"/>
            <w:bottom w:val="none" w:sz="0" w:space="0" w:color="auto"/>
            <w:right w:val="none" w:sz="0" w:space="0" w:color="auto"/>
          </w:divBdr>
        </w:div>
        <w:div w:id="1725791859">
          <w:marLeft w:val="0"/>
          <w:marRight w:val="0"/>
          <w:marTop w:val="0"/>
          <w:marBottom w:val="0"/>
          <w:divBdr>
            <w:top w:val="none" w:sz="0" w:space="0" w:color="auto"/>
            <w:left w:val="none" w:sz="0" w:space="0" w:color="auto"/>
            <w:bottom w:val="none" w:sz="0" w:space="0" w:color="auto"/>
            <w:right w:val="none" w:sz="0" w:space="0" w:color="auto"/>
          </w:divBdr>
        </w:div>
        <w:div w:id="958028987">
          <w:marLeft w:val="0"/>
          <w:marRight w:val="0"/>
          <w:marTop w:val="0"/>
          <w:marBottom w:val="0"/>
          <w:divBdr>
            <w:top w:val="none" w:sz="0" w:space="0" w:color="auto"/>
            <w:left w:val="none" w:sz="0" w:space="0" w:color="auto"/>
            <w:bottom w:val="none" w:sz="0" w:space="0" w:color="auto"/>
            <w:right w:val="none" w:sz="0" w:space="0" w:color="auto"/>
          </w:divBdr>
        </w:div>
        <w:div w:id="519391150">
          <w:marLeft w:val="0"/>
          <w:marRight w:val="0"/>
          <w:marTop w:val="0"/>
          <w:marBottom w:val="0"/>
          <w:divBdr>
            <w:top w:val="none" w:sz="0" w:space="0" w:color="auto"/>
            <w:left w:val="none" w:sz="0" w:space="0" w:color="auto"/>
            <w:bottom w:val="none" w:sz="0" w:space="0" w:color="auto"/>
            <w:right w:val="none" w:sz="0" w:space="0" w:color="auto"/>
          </w:divBdr>
        </w:div>
        <w:div w:id="1860926486">
          <w:marLeft w:val="0"/>
          <w:marRight w:val="0"/>
          <w:marTop w:val="0"/>
          <w:marBottom w:val="0"/>
          <w:divBdr>
            <w:top w:val="none" w:sz="0" w:space="0" w:color="auto"/>
            <w:left w:val="none" w:sz="0" w:space="0" w:color="auto"/>
            <w:bottom w:val="none" w:sz="0" w:space="0" w:color="auto"/>
            <w:right w:val="none" w:sz="0" w:space="0" w:color="auto"/>
          </w:divBdr>
        </w:div>
        <w:div w:id="168104590">
          <w:marLeft w:val="0"/>
          <w:marRight w:val="0"/>
          <w:marTop w:val="0"/>
          <w:marBottom w:val="0"/>
          <w:divBdr>
            <w:top w:val="none" w:sz="0" w:space="0" w:color="auto"/>
            <w:left w:val="none" w:sz="0" w:space="0" w:color="auto"/>
            <w:bottom w:val="none" w:sz="0" w:space="0" w:color="auto"/>
            <w:right w:val="none" w:sz="0" w:space="0" w:color="auto"/>
          </w:divBdr>
        </w:div>
        <w:div w:id="1715078964">
          <w:marLeft w:val="0"/>
          <w:marRight w:val="0"/>
          <w:marTop w:val="0"/>
          <w:marBottom w:val="0"/>
          <w:divBdr>
            <w:top w:val="none" w:sz="0" w:space="0" w:color="auto"/>
            <w:left w:val="none" w:sz="0" w:space="0" w:color="auto"/>
            <w:bottom w:val="none" w:sz="0" w:space="0" w:color="auto"/>
            <w:right w:val="none" w:sz="0" w:space="0" w:color="auto"/>
          </w:divBdr>
        </w:div>
        <w:div w:id="1616715882">
          <w:marLeft w:val="0"/>
          <w:marRight w:val="0"/>
          <w:marTop w:val="0"/>
          <w:marBottom w:val="0"/>
          <w:divBdr>
            <w:top w:val="none" w:sz="0" w:space="0" w:color="auto"/>
            <w:left w:val="none" w:sz="0" w:space="0" w:color="auto"/>
            <w:bottom w:val="none" w:sz="0" w:space="0" w:color="auto"/>
            <w:right w:val="none" w:sz="0" w:space="0" w:color="auto"/>
          </w:divBdr>
        </w:div>
        <w:div w:id="303780474">
          <w:marLeft w:val="0"/>
          <w:marRight w:val="0"/>
          <w:marTop w:val="0"/>
          <w:marBottom w:val="0"/>
          <w:divBdr>
            <w:top w:val="none" w:sz="0" w:space="0" w:color="auto"/>
            <w:left w:val="none" w:sz="0" w:space="0" w:color="auto"/>
            <w:bottom w:val="none" w:sz="0" w:space="0" w:color="auto"/>
            <w:right w:val="none" w:sz="0" w:space="0" w:color="auto"/>
          </w:divBdr>
        </w:div>
        <w:div w:id="660549952">
          <w:marLeft w:val="0"/>
          <w:marRight w:val="0"/>
          <w:marTop w:val="0"/>
          <w:marBottom w:val="0"/>
          <w:divBdr>
            <w:top w:val="none" w:sz="0" w:space="0" w:color="auto"/>
            <w:left w:val="none" w:sz="0" w:space="0" w:color="auto"/>
            <w:bottom w:val="none" w:sz="0" w:space="0" w:color="auto"/>
            <w:right w:val="none" w:sz="0" w:space="0" w:color="auto"/>
          </w:divBdr>
        </w:div>
        <w:div w:id="1824349586">
          <w:marLeft w:val="0"/>
          <w:marRight w:val="0"/>
          <w:marTop w:val="0"/>
          <w:marBottom w:val="0"/>
          <w:divBdr>
            <w:top w:val="none" w:sz="0" w:space="0" w:color="auto"/>
            <w:left w:val="none" w:sz="0" w:space="0" w:color="auto"/>
            <w:bottom w:val="none" w:sz="0" w:space="0" w:color="auto"/>
            <w:right w:val="none" w:sz="0" w:space="0" w:color="auto"/>
          </w:divBdr>
        </w:div>
        <w:div w:id="1052508305">
          <w:marLeft w:val="0"/>
          <w:marRight w:val="0"/>
          <w:marTop w:val="0"/>
          <w:marBottom w:val="0"/>
          <w:divBdr>
            <w:top w:val="none" w:sz="0" w:space="0" w:color="auto"/>
            <w:left w:val="none" w:sz="0" w:space="0" w:color="auto"/>
            <w:bottom w:val="none" w:sz="0" w:space="0" w:color="auto"/>
            <w:right w:val="none" w:sz="0" w:space="0" w:color="auto"/>
          </w:divBdr>
        </w:div>
        <w:div w:id="1279213926">
          <w:marLeft w:val="0"/>
          <w:marRight w:val="0"/>
          <w:marTop w:val="0"/>
          <w:marBottom w:val="0"/>
          <w:divBdr>
            <w:top w:val="none" w:sz="0" w:space="0" w:color="auto"/>
            <w:left w:val="none" w:sz="0" w:space="0" w:color="auto"/>
            <w:bottom w:val="none" w:sz="0" w:space="0" w:color="auto"/>
            <w:right w:val="none" w:sz="0" w:space="0" w:color="auto"/>
          </w:divBdr>
        </w:div>
        <w:div w:id="313294075">
          <w:marLeft w:val="0"/>
          <w:marRight w:val="0"/>
          <w:marTop w:val="0"/>
          <w:marBottom w:val="0"/>
          <w:divBdr>
            <w:top w:val="none" w:sz="0" w:space="0" w:color="auto"/>
            <w:left w:val="none" w:sz="0" w:space="0" w:color="auto"/>
            <w:bottom w:val="none" w:sz="0" w:space="0" w:color="auto"/>
            <w:right w:val="none" w:sz="0" w:space="0" w:color="auto"/>
          </w:divBdr>
        </w:div>
        <w:div w:id="156436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unicode.com/library/fl/jacksonville/codes/code_of_ordinances?nodeId=TITXVIILAUS_CH656ZOCO_PT16DE_S656.1601DE"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3965-6679-4A15-82D3-A786F7FA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9994</Words>
  <Characters>56969</Characters>
  <Application>Microsoft Office Word</Application>
  <DocSecurity>0</DocSecurity>
  <PresentationFormat/>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00117699 - 1</dc:subject>
  <dc:creator>Cyndy K. Trimmer</dc:creator>
  <cp:lastModifiedBy>Grandin, Susan</cp:lastModifiedBy>
  <cp:revision>4</cp:revision>
  <cp:lastPrinted>2017-04-18T19:42:00Z</cp:lastPrinted>
  <dcterms:created xsi:type="dcterms:W3CDTF">2017-04-18T21:20:00Z</dcterms:created>
  <dcterms:modified xsi:type="dcterms:W3CDTF">2017-04-18T21:22:00Z</dcterms:modified>
</cp:coreProperties>
</file>